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95B40" w14:textId="56A10133" w:rsidR="008A6994" w:rsidRDefault="1687063D" w:rsidP="0B856B56">
      <w:pPr>
        <w:pStyle w:val="Heading2"/>
        <w:spacing w:before="40" w:after="0"/>
        <w:rPr>
          <w:rFonts w:ascii="Calibri Light" w:eastAsia="Calibri Light" w:hAnsi="Calibri Light" w:cs="Calibri Light"/>
          <w:color w:val="8D59A0"/>
          <w:sz w:val="28"/>
          <w:szCs w:val="28"/>
        </w:rPr>
      </w:pPr>
      <w:r w:rsidRPr="0B856B56">
        <w:rPr>
          <w:rFonts w:ascii="Calibri Light" w:eastAsia="Calibri Light" w:hAnsi="Calibri Light" w:cs="Calibri Light"/>
          <w:color w:val="8D59A0"/>
          <w:sz w:val="28"/>
          <w:szCs w:val="28"/>
          <w:lang w:val="en-GB"/>
        </w:rPr>
        <w:t>Annex B – PCE Pilot Submission Template</w:t>
      </w:r>
    </w:p>
    <w:p w14:paraId="37F0AA5F" w14:textId="6E790780" w:rsidR="008A6994" w:rsidRDefault="008A6994" w:rsidP="0B856B56">
      <w:pPr>
        <w:rPr>
          <w:rFonts w:ascii="Arial" w:eastAsia="Arial" w:hAnsi="Arial" w:cs="Arial"/>
          <w:color w:val="000000" w:themeColor="text1"/>
          <w:sz w:val="21"/>
          <w:szCs w:val="2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225"/>
      </w:tblGrid>
      <w:tr w:rsidR="0B856B56" w14:paraId="08E57067" w14:textId="77777777" w:rsidTr="0B856B56">
        <w:trPr>
          <w:trHeight w:val="300"/>
        </w:trPr>
        <w:tc>
          <w:tcPr>
            <w:tcW w:w="9225" w:type="dxa"/>
            <w:shd w:val="clear" w:color="auto" w:fill="D9D9D9" w:themeFill="background1" w:themeFillShade="D9"/>
            <w:tcMar>
              <w:left w:w="105" w:type="dxa"/>
              <w:right w:w="105" w:type="dxa"/>
            </w:tcMar>
          </w:tcPr>
          <w:p w14:paraId="63A11891" w14:textId="5AD9EFD6"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b/>
                <w:bCs/>
                <w:sz w:val="20"/>
                <w:szCs w:val="20"/>
                <w:lang w:val="en-GB"/>
              </w:rPr>
              <w:t>REF People Culture and Environment Submission Template</w:t>
            </w:r>
          </w:p>
        </w:tc>
      </w:tr>
      <w:tr w:rsidR="0B856B56" w14:paraId="033EF1DB" w14:textId="77777777" w:rsidTr="0B856B56">
        <w:trPr>
          <w:trHeight w:val="300"/>
        </w:trPr>
        <w:tc>
          <w:tcPr>
            <w:tcW w:w="9225" w:type="dxa"/>
            <w:tcMar>
              <w:left w:w="105" w:type="dxa"/>
              <w:right w:w="105" w:type="dxa"/>
            </w:tcMar>
          </w:tcPr>
          <w:p w14:paraId="388A5667" w14:textId="6BF771F7"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b/>
                <w:bCs/>
                <w:sz w:val="20"/>
                <w:szCs w:val="20"/>
                <w:lang w:val="en-GB"/>
              </w:rPr>
              <w:t>Submitting institution:</w:t>
            </w:r>
          </w:p>
        </w:tc>
      </w:tr>
      <w:tr w:rsidR="0B856B56" w14:paraId="2DB9FC4D" w14:textId="77777777" w:rsidTr="0B856B56">
        <w:trPr>
          <w:trHeight w:val="300"/>
        </w:trPr>
        <w:tc>
          <w:tcPr>
            <w:tcW w:w="9225" w:type="dxa"/>
            <w:tcMar>
              <w:left w:w="105" w:type="dxa"/>
              <w:right w:w="105" w:type="dxa"/>
            </w:tcMar>
          </w:tcPr>
          <w:p w14:paraId="383BE544" w14:textId="2F15E55F"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b/>
                <w:bCs/>
                <w:sz w:val="20"/>
                <w:szCs w:val="20"/>
                <w:lang w:val="en-GB"/>
              </w:rPr>
              <w:t>Unit of assessment/Institution level statement:</w:t>
            </w:r>
          </w:p>
        </w:tc>
      </w:tr>
      <w:tr w:rsidR="0B856B56" w14:paraId="3EAA0320" w14:textId="77777777" w:rsidTr="0B856B56">
        <w:trPr>
          <w:trHeight w:val="300"/>
        </w:trPr>
        <w:tc>
          <w:tcPr>
            <w:tcW w:w="9225" w:type="dxa"/>
            <w:shd w:val="clear" w:color="auto" w:fill="D9D9D9" w:themeFill="background1" w:themeFillShade="D9"/>
            <w:tcMar>
              <w:left w:w="105" w:type="dxa"/>
              <w:right w:w="105" w:type="dxa"/>
            </w:tcMar>
            <w:vAlign w:val="bottom"/>
          </w:tcPr>
          <w:p w14:paraId="05DC3CB8" w14:textId="51E29DC6" w:rsidR="0B856B56" w:rsidRDefault="0B856B56" w:rsidP="0B856B56">
            <w:pPr>
              <w:pStyle w:val="ListParagraph"/>
              <w:numPr>
                <w:ilvl w:val="0"/>
                <w:numId w:val="14"/>
              </w:numPr>
              <w:spacing w:before="120" w:after="120" w:line="276" w:lineRule="auto"/>
              <w:rPr>
                <w:rFonts w:ascii="Arial" w:eastAsia="Arial" w:hAnsi="Arial" w:cs="Arial"/>
                <w:sz w:val="20"/>
                <w:szCs w:val="20"/>
              </w:rPr>
            </w:pPr>
            <w:r w:rsidRPr="0B856B56">
              <w:rPr>
                <w:rFonts w:ascii="Arial" w:eastAsia="Arial" w:hAnsi="Arial" w:cs="Arial"/>
                <w:b/>
                <w:bCs/>
                <w:sz w:val="20"/>
                <w:szCs w:val="20"/>
                <w:lang w:val="en-GB"/>
              </w:rPr>
              <w:t>Context (provided to inform assessment – will not be rated in itself)</w:t>
            </w:r>
          </w:p>
        </w:tc>
      </w:tr>
      <w:tr w:rsidR="0B856B56" w14:paraId="7C3EEDDE" w14:textId="77777777" w:rsidTr="0B856B56">
        <w:trPr>
          <w:trHeight w:val="300"/>
        </w:trPr>
        <w:tc>
          <w:tcPr>
            <w:tcW w:w="9225" w:type="dxa"/>
            <w:tcMar>
              <w:left w:w="105" w:type="dxa"/>
              <w:right w:w="105" w:type="dxa"/>
            </w:tcMar>
          </w:tcPr>
          <w:p w14:paraId="685939F2" w14:textId="32BCD826"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This section should provide evidence of the size and structure of the unit, as relevant to understanding the unit’s People, Culture and Environment submission. Evidence may include (but is not limited to):</w:t>
            </w:r>
          </w:p>
          <w:p w14:paraId="110E5875" w14:textId="46F2FA3A" w:rsidR="0B856B56" w:rsidRDefault="0B856B56" w:rsidP="0B856B56">
            <w:pPr>
              <w:pStyle w:val="ListParagraph"/>
              <w:numPr>
                <w:ilvl w:val="0"/>
                <w:numId w:val="13"/>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How research is structured across the submitted unit (including research groups or sub-units), and how this relates to departmental or other administrative structures within the institution.</w:t>
            </w:r>
          </w:p>
          <w:p w14:paraId="24F77184" w14:textId="0EEFE17D" w:rsidR="0B856B56" w:rsidRDefault="0B856B56" w:rsidP="0B856B56">
            <w:pPr>
              <w:pStyle w:val="ListParagraph"/>
              <w:numPr>
                <w:ilvl w:val="0"/>
                <w:numId w:val="13"/>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An overview of the research culture(s) and environment(s), including:</w:t>
            </w:r>
          </w:p>
          <w:p w14:paraId="0FF92FCD" w14:textId="7461C9BB" w:rsidR="0B856B56" w:rsidRDefault="0B856B56" w:rsidP="0B856B56">
            <w:pPr>
              <w:pStyle w:val="ListParagraph"/>
              <w:numPr>
                <w:ilvl w:val="1"/>
                <w:numId w:val="13"/>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The staff and research student profile(s), including technical and research-enabling staff who support research within the submitting unit.</w:t>
            </w:r>
          </w:p>
          <w:p w14:paraId="2B54D8F7" w14:textId="381FBF52" w:rsidR="0B856B56" w:rsidRDefault="0B856B56" w:rsidP="0B856B56">
            <w:pPr>
              <w:pStyle w:val="ListParagraph"/>
              <w:numPr>
                <w:ilvl w:val="1"/>
                <w:numId w:val="13"/>
              </w:numPr>
              <w:spacing w:before="120" w:after="120" w:line="276" w:lineRule="auto"/>
              <w:rPr>
                <w:rFonts w:ascii="Arial" w:eastAsia="Arial" w:hAnsi="Arial" w:cs="Arial"/>
                <w:color w:val="000000" w:themeColor="text1"/>
                <w:sz w:val="20"/>
                <w:szCs w:val="20"/>
              </w:rPr>
            </w:pPr>
            <w:r w:rsidRPr="0B856B56">
              <w:rPr>
                <w:rFonts w:ascii="Arial" w:eastAsia="Arial" w:hAnsi="Arial" w:cs="Arial"/>
                <w:i/>
                <w:iCs/>
                <w:color w:val="000000" w:themeColor="text1"/>
                <w:sz w:val="20"/>
                <w:szCs w:val="20"/>
                <w:lang w:val="en-GB"/>
              </w:rPr>
              <w:t>Operational and scholarly infrastructure supporting research within the submitting unit, including estate and facilities, advanced equipment, IT resources or significant archives and collections.</w:t>
            </w:r>
          </w:p>
          <w:p w14:paraId="01E04637" w14:textId="6A744368" w:rsidR="0B856B56" w:rsidRDefault="0B856B56" w:rsidP="0B856B56">
            <w:pPr>
              <w:pStyle w:val="ListParagraph"/>
              <w:numPr>
                <w:ilvl w:val="1"/>
                <w:numId w:val="13"/>
              </w:numPr>
              <w:spacing w:before="120" w:after="120" w:line="276" w:lineRule="auto"/>
              <w:rPr>
                <w:rFonts w:ascii="Arial" w:eastAsia="Arial" w:hAnsi="Arial" w:cs="Arial"/>
                <w:color w:val="000000" w:themeColor="text1"/>
                <w:sz w:val="20"/>
                <w:szCs w:val="20"/>
              </w:rPr>
            </w:pPr>
            <w:r w:rsidRPr="0B856B56">
              <w:rPr>
                <w:rFonts w:ascii="Arial" w:eastAsia="Arial" w:hAnsi="Arial" w:cs="Arial"/>
                <w:i/>
                <w:iCs/>
                <w:color w:val="000000" w:themeColor="text1"/>
                <w:sz w:val="20"/>
                <w:szCs w:val="20"/>
                <w:lang w:val="en-GB"/>
              </w:rPr>
              <w:t>The nature, quality, provision and operation of specialist research infrastructure and facilities, including cross-HEI shared or collaborative use of research infrastructure and the use of major research facilities both in the UK and overseas.</w:t>
            </w:r>
          </w:p>
          <w:p w14:paraId="6D0CEC9C" w14:textId="2501D480" w:rsidR="0B856B56" w:rsidRDefault="0B856B56" w:rsidP="0B856B56">
            <w:pPr>
              <w:pStyle w:val="ListParagraph"/>
              <w:numPr>
                <w:ilvl w:val="1"/>
                <w:numId w:val="13"/>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Any other factors that affect what the unit needs to achieve and what it is likely to be able to achieve.</w:t>
            </w:r>
          </w:p>
        </w:tc>
      </w:tr>
      <w:tr w:rsidR="0B856B56" w14:paraId="42B31A00" w14:textId="77777777" w:rsidTr="0B856B56">
        <w:trPr>
          <w:trHeight w:val="300"/>
        </w:trPr>
        <w:tc>
          <w:tcPr>
            <w:tcW w:w="9225" w:type="dxa"/>
            <w:tcMar>
              <w:left w:w="105" w:type="dxa"/>
              <w:right w:w="105" w:type="dxa"/>
            </w:tcMar>
          </w:tcPr>
          <w:p w14:paraId="6AD6FA6C" w14:textId="4D39B571"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sz w:val="20"/>
                <w:szCs w:val="20"/>
                <w:u w:val="single"/>
                <w:lang w:val="en-GB"/>
              </w:rPr>
              <w:t>Sources to corroborate</w:t>
            </w:r>
          </w:p>
          <w:p w14:paraId="07DE888D" w14:textId="23EF6473"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sz w:val="20"/>
                <w:szCs w:val="20"/>
                <w:lang w:val="en-GB"/>
              </w:rPr>
              <w:t>0.1</w:t>
            </w:r>
            <w:r>
              <w:br/>
            </w:r>
            <w:r w:rsidRPr="0B856B56">
              <w:rPr>
                <w:rFonts w:ascii="Arial" w:eastAsia="Arial" w:hAnsi="Arial" w:cs="Arial"/>
                <w:sz w:val="20"/>
                <w:szCs w:val="20"/>
                <w:lang w:val="en-GB"/>
              </w:rPr>
              <w:t>0.2 etc. (indicative maximum of ten sources)</w:t>
            </w:r>
          </w:p>
        </w:tc>
      </w:tr>
      <w:tr w:rsidR="0B856B56" w14:paraId="1CD50745" w14:textId="77777777" w:rsidTr="0B856B56">
        <w:trPr>
          <w:trHeight w:val="300"/>
        </w:trPr>
        <w:tc>
          <w:tcPr>
            <w:tcW w:w="9225" w:type="dxa"/>
            <w:shd w:val="clear" w:color="auto" w:fill="D9D9D9" w:themeFill="background1" w:themeFillShade="D9"/>
            <w:tcMar>
              <w:left w:w="105" w:type="dxa"/>
              <w:right w:w="105" w:type="dxa"/>
            </w:tcMar>
          </w:tcPr>
          <w:p w14:paraId="05506AF7" w14:textId="3883C487" w:rsidR="0B856B56" w:rsidRDefault="0B856B56" w:rsidP="0B856B56">
            <w:pPr>
              <w:pStyle w:val="ListParagraph"/>
              <w:numPr>
                <w:ilvl w:val="0"/>
                <w:numId w:val="14"/>
              </w:numPr>
              <w:spacing w:before="120" w:after="120" w:line="276" w:lineRule="auto"/>
              <w:rPr>
                <w:rFonts w:ascii="Arial" w:eastAsia="Arial" w:hAnsi="Arial" w:cs="Arial"/>
                <w:sz w:val="20"/>
                <w:szCs w:val="20"/>
              </w:rPr>
            </w:pPr>
            <w:r w:rsidRPr="0B856B56">
              <w:rPr>
                <w:rFonts w:ascii="Arial" w:eastAsia="Arial" w:hAnsi="Arial" w:cs="Arial"/>
                <w:b/>
                <w:bCs/>
                <w:sz w:val="20"/>
                <w:szCs w:val="20"/>
                <w:lang w:val="en-GB"/>
              </w:rPr>
              <w:t xml:space="preserve">Strategy </w:t>
            </w:r>
          </w:p>
        </w:tc>
      </w:tr>
      <w:tr w:rsidR="0B856B56" w14:paraId="3BE814CB" w14:textId="77777777" w:rsidTr="0B856B56">
        <w:trPr>
          <w:trHeight w:val="300"/>
        </w:trPr>
        <w:tc>
          <w:tcPr>
            <w:tcW w:w="9225" w:type="dxa"/>
            <w:tcMar>
              <w:left w:w="105" w:type="dxa"/>
              <w:right w:w="105" w:type="dxa"/>
            </w:tcMar>
          </w:tcPr>
          <w:p w14:paraId="61964686" w14:textId="4E50BFC3" w:rsidR="0B856B56" w:rsidRDefault="0B856B56" w:rsidP="0B856B56">
            <w:pPr>
              <w:spacing w:before="120" w:after="120" w:line="276" w:lineRule="auto"/>
              <w:rPr>
                <w:rFonts w:ascii="Arial" w:eastAsia="Arial" w:hAnsi="Arial" w:cs="Arial"/>
                <w:color w:val="000000" w:themeColor="text1"/>
                <w:sz w:val="20"/>
                <w:szCs w:val="20"/>
              </w:rPr>
            </w:pPr>
            <w:r w:rsidRPr="0B856B56">
              <w:rPr>
                <w:rFonts w:ascii="Arial" w:eastAsia="Arial" w:hAnsi="Arial" w:cs="Arial"/>
                <w:i/>
                <w:iCs/>
                <w:sz w:val="20"/>
                <w:szCs w:val="20"/>
                <w:lang w:val="en-GB"/>
              </w:rPr>
              <w:t xml:space="preserve">This section should provide evidence relating to relevant strategies for enhancing the vitality and sustainability of the research culture and environment during the assessment period and for the next five-year period. This should provide the strategic context for understanding the evidence provided in the following </w:t>
            </w:r>
            <w:proofErr w:type="gramStart"/>
            <w:r w:rsidRPr="0B856B56">
              <w:rPr>
                <w:rFonts w:ascii="Arial" w:eastAsia="Arial" w:hAnsi="Arial" w:cs="Arial"/>
                <w:i/>
                <w:iCs/>
                <w:sz w:val="20"/>
                <w:szCs w:val="20"/>
                <w:lang w:val="en-GB"/>
              </w:rPr>
              <w:t>sections, but</w:t>
            </w:r>
            <w:proofErr w:type="gramEnd"/>
            <w:r w:rsidRPr="0B856B56">
              <w:rPr>
                <w:rFonts w:ascii="Arial" w:eastAsia="Arial" w:hAnsi="Arial" w:cs="Arial"/>
                <w:i/>
                <w:iCs/>
                <w:sz w:val="20"/>
                <w:szCs w:val="20"/>
                <w:lang w:val="en-GB"/>
              </w:rPr>
              <w:t xml:space="preserve"> is not limited to these aspects of research culture and environment. The indicative word limit for this section is 1,000 words. </w:t>
            </w:r>
            <w:r w:rsidRPr="0B856B56">
              <w:rPr>
                <w:rFonts w:ascii="Arial" w:eastAsia="Arial" w:hAnsi="Arial" w:cs="Arial"/>
                <w:i/>
                <w:iCs/>
                <w:color w:val="000000" w:themeColor="text1"/>
                <w:sz w:val="20"/>
                <w:szCs w:val="20"/>
                <w:lang w:val="en-GB"/>
              </w:rPr>
              <w:t>Evidence should be supplemented with supporting data as appropriate. Please focus your submission on addressing the following questions:</w:t>
            </w:r>
          </w:p>
          <w:p w14:paraId="7D922989" w14:textId="1FD7F9C4" w:rsidR="0B856B56" w:rsidRDefault="0B856B56" w:rsidP="0B856B56">
            <w:pPr>
              <w:pStyle w:val="ListParagraph"/>
              <w:numPr>
                <w:ilvl w:val="0"/>
                <w:numId w:val="11"/>
              </w:numPr>
              <w:spacing w:before="120" w:after="120" w:line="276" w:lineRule="auto"/>
              <w:rPr>
                <w:rFonts w:ascii="Arial" w:eastAsia="Arial" w:hAnsi="Arial" w:cs="Arial"/>
                <w:color w:val="000000" w:themeColor="text1"/>
                <w:sz w:val="20"/>
                <w:szCs w:val="20"/>
              </w:rPr>
            </w:pPr>
            <w:r w:rsidRPr="0B856B56">
              <w:rPr>
                <w:rFonts w:ascii="Arial" w:eastAsia="Arial" w:hAnsi="Arial" w:cs="Arial"/>
                <w:color w:val="000000" w:themeColor="text1"/>
                <w:sz w:val="20"/>
                <w:szCs w:val="20"/>
                <w:lang w:val="en-GB"/>
              </w:rPr>
              <w:t>‘What plans have you developed during the assessment period to enhance research culture and environment across the unit?</w:t>
            </w:r>
            <w:r w:rsidRPr="0B856B56">
              <w:rPr>
                <w:rFonts w:ascii="Arial" w:eastAsia="Arial" w:hAnsi="Arial" w:cs="Arial"/>
                <w:i/>
                <w:iCs/>
                <w:color w:val="000000" w:themeColor="text1"/>
                <w:sz w:val="20"/>
                <w:szCs w:val="20"/>
                <w:lang w:val="en-GB"/>
              </w:rPr>
              <w:t xml:space="preserve"> </w:t>
            </w:r>
          </w:p>
          <w:p w14:paraId="36D57D56" w14:textId="6FA17520" w:rsidR="0B856B56" w:rsidRDefault="0B856B56" w:rsidP="0B856B56">
            <w:pPr>
              <w:pStyle w:val="ListParagraph"/>
              <w:numPr>
                <w:ilvl w:val="1"/>
                <w:numId w:val="13"/>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How do they relate to the unit’s plans described in REF 2021?’</w:t>
            </w:r>
          </w:p>
          <w:p w14:paraId="4F3F7CF5" w14:textId="1E187BBD" w:rsidR="0B856B56" w:rsidRDefault="0B856B56" w:rsidP="0B856B56">
            <w:pPr>
              <w:pStyle w:val="ListParagraph"/>
              <w:numPr>
                <w:ilvl w:val="1"/>
                <w:numId w:val="13"/>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What organisational infrastructure is in place to support research?</w:t>
            </w:r>
          </w:p>
          <w:p w14:paraId="2674C9AC" w14:textId="3D023C07" w:rsidR="0B856B56" w:rsidRDefault="0B856B56" w:rsidP="0B856B56">
            <w:pPr>
              <w:pStyle w:val="ListParagraph"/>
              <w:numPr>
                <w:ilvl w:val="1"/>
                <w:numId w:val="13"/>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What are the unit’s areas of significant focus, activity and investment (</w:t>
            </w:r>
            <w:proofErr w:type="gramStart"/>
            <w:r w:rsidRPr="0B856B56">
              <w:rPr>
                <w:rFonts w:ascii="Arial" w:eastAsia="Arial" w:hAnsi="Arial" w:cs="Arial"/>
                <w:i/>
                <w:iCs/>
                <w:sz w:val="20"/>
                <w:szCs w:val="20"/>
                <w:lang w:val="en-GB"/>
              </w:rPr>
              <w:t>e.g.</w:t>
            </w:r>
            <w:proofErr w:type="gramEnd"/>
            <w:r w:rsidRPr="0B856B56">
              <w:rPr>
                <w:rFonts w:ascii="Arial" w:eastAsia="Arial" w:hAnsi="Arial" w:cs="Arial"/>
                <w:i/>
                <w:iCs/>
                <w:sz w:val="20"/>
                <w:szCs w:val="20"/>
                <w:lang w:val="en-GB"/>
              </w:rPr>
              <w:t xml:space="preserve"> has the unit developed research clusters)?</w:t>
            </w:r>
          </w:p>
          <w:p w14:paraId="1A2B4308" w14:textId="61741B26" w:rsidR="0B856B56" w:rsidRDefault="0B856B56" w:rsidP="0B856B56">
            <w:pPr>
              <w:pStyle w:val="ListParagraph"/>
              <w:numPr>
                <w:ilvl w:val="0"/>
                <w:numId w:val="11"/>
              </w:numPr>
              <w:spacing w:before="120" w:after="120" w:line="276" w:lineRule="auto"/>
              <w:rPr>
                <w:rFonts w:ascii="Arial" w:eastAsia="Arial" w:hAnsi="Arial" w:cs="Arial"/>
                <w:color w:val="000000" w:themeColor="text1"/>
                <w:sz w:val="20"/>
                <w:szCs w:val="20"/>
              </w:rPr>
            </w:pPr>
            <w:r w:rsidRPr="0B856B56">
              <w:rPr>
                <w:rFonts w:ascii="Arial" w:eastAsia="Arial" w:hAnsi="Arial" w:cs="Arial"/>
                <w:color w:val="000000" w:themeColor="text1"/>
                <w:sz w:val="20"/>
                <w:szCs w:val="20"/>
                <w:lang w:val="en-GB"/>
              </w:rPr>
              <w:t xml:space="preserve">What plans have you developed for enhancing research culture and environment across the unit over the next five years? What steps have been developed towards their achievement and for monitoring, </w:t>
            </w:r>
            <w:proofErr w:type="gramStart"/>
            <w:r w:rsidRPr="0B856B56">
              <w:rPr>
                <w:rFonts w:ascii="Arial" w:eastAsia="Arial" w:hAnsi="Arial" w:cs="Arial"/>
                <w:color w:val="000000" w:themeColor="text1"/>
                <w:sz w:val="20"/>
                <w:szCs w:val="20"/>
                <w:lang w:val="en-GB"/>
              </w:rPr>
              <w:t>evaluation</w:t>
            </w:r>
            <w:proofErr w:type="gramEnd"/>
            <w:r w:rsidRPr="0B856B56">
              <w:rPr>
                <w:rFonts w:ascii="Arial" w:eastAsia="Arial" w:hAnsi="Arial" w:cs="Arial"/>
                <w:color w:val="000000" w:themeColor="text1"/>
                <w:sz w:val="20"/>
                <w:szCs w:val="20"/>
                <w:lang w:val="en-GB"/>
              </w:rPr>
              <w:t xml:space="preserve"> and learning?</w:t>
            </w:r>
          </w:p>
        </w:tc>
      </w:tr>
      <w:tr w:rsidR="0B856B56" w14:paraId="250D4C05" w14:textId="77777777" w:rsidTr="0B856B56">
        <w:trPr>
          <w:trHeight w:val="300"/>
        </w:trPr>
        <w:tc>
          <w:tcPr>
            <w:tcW w:w="9225" w:type="dxa"/>
            <w:tcMar>
              <w:left w:w="105" w:type="dxa"/>
              <w:right w:w="105" w:type="dxa"/>
            </w:tcMar>
          </w:tcPr>
          <w:p w14:paraId="4F184807" w14:textId="382E08E6"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sz w:val="20"/>
                <w:szCs w:val="20"/>
                <w:u w:val="single"/>
                <w:lang w:val="en-GB"/>
              </w:rPr>
              <w:t>Sources to corroborate</w:t>
            </w:r>
          </w:p>
          <w:p w14:paraId="1980D455" w14:textId="0C726F8B"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sz w:val="20"/>
                <w:szCs w:val="20"/>
                <w:lang w:val="en-GB"/>
              </w:rPr>
              <w:t xml:space="preserve">1.1 </w:t>
            </w:r>
            <w:r>
              <w:br/>
            </w:r>
            <w:r w:rsidRPr="0B856B56">
              <w:rPr>
                <w:rFonts w:ascii="Arial" w:eastAsia="Arial" w:hAnsi="Arial" w:cs="Arial"/>
                <w:sz w:val="20"/>
                <w:szCs w:val="20"/>
                <w:lang w:val="en-GB"/>
              </w:rPr>
              <w:t>1.2 etc. (indicative maximum of ten sources)</w:t>
            </w:r>
          </w:p>
        </w:tc>
      </w:tr>
      <w:tr w:rsidR="0B856B56" w14:paraId="465E59B1" w14:textId="77777777" w:rsidTr="0B856B56">
        <w:trPr>
          <w:trHeight w:val="300"/>
        </w:trPr>
        <w:tc>
          <w:tcPr>
            <w:tcW w:w="9225" w:type="dxa"/>
            <w:shd w:val="clear" w:color="auto" w:fill="D9D9D9" w:themeFill="background1" w:themeFillShade="D9"/>
            <w:tcMar>
              <w:left w:w="105" w:type="dxa"/>
              <w:right w:w="105" w:type="dxa"/>
            </w:tcMar>
            <w:vAlign w:val="center"/>
          </w:tcPr>
          <w:p w14:paraId="5D09F156" w14:textId="7E83BB32" w:rsidR="0B856B56" w:rsidRDefault="0B856B56" w:rsidP="0B856B56">
            <w:pPr>
              <w:pStyle w:val="ListParagraph"/>
              <w:numPr>
                <w:ilvl w:val="0"/>
                <w:numId w:val="14"/>
              </w:numPr>
              <w:rPr>
                <w:rFonts w:ascii="Arial" w:eastAsia="Arial" w:hAnsi="Arial" w:cs="Arial"/>
                <w:sz w:val="20"/>
                <w:szCs w:val="20"/>
              </w:rPr>
            </w:pPr>
            <w:r w:rsidRPr="0B856B56">
              <w:rPr>
                <w:rFonts w:ascii="Arial" w:eastAsia="Arial" w:hAnsi="Arial" w:cs="Arial"/>
                <w:b/>
                <w:bCs/>
                <w:sz w:val="20"/>
                <w:szCs w:val="20"/>
                <w:lang w:val="en-GB"/>
              </w:rPr>
              <w:t>Responsibility</w:t>
            </w:r>
          </w:p>
        </w:tc>
      </w:tr>
      <w:tr w:rsidR="0B856B56" w14:paraId="5385EE62" w14:textId="77777777" w:rsidTr="0B856B56">
        <w:trPr>
          <w:trHeight w:val="300"/>
        </w:trPr>
        <w:tc>
          <w:tcPr>
            <w:tcW w:w="9225" w:type="dxa"/>
            <w:tcMar>
              <w:left w:w="105" w:type="dxa"/>
              <w:right w:w="105" w:type="dxa"/>
            </w:tcMar>
          </w:tcPr>
          <w:p w14:paraId="0D9AE7F1" w14:textId="5B1662C0" w:rsidR="0B856B56" w:rsidRDefault="0B856B56" w:rsidP="0B856B56">
            <w:pPr>
              <w:spacing w:before="120" w:after="120" w:line="276" w:lineRule="auto"/>
              <w:rPr>
                <w:rFonts w:ascii="Arial" w:eastAsia="Arial" w:hAnsi="Arial" w:cs="Arial"/>
                <w:color w:val="000000" w:themeColor="text1"/>
                <w:sz w:val="20"/>
                <w:szCs w:val="20"/>
              </w:rPr>
            </w:pPr>
            <w:r w:rsidRPr="0B856B56">
              <w:rPr>
                <w:rFonts w:ascii="Arial" w:eastAsia="Arial" w:hAnsi="Arial" w:cs="Arial"/>
                <w:i/>
                <w:iCs/>
                <w:sz w:val="20"/>
                <w:szCs w:val="20"/>
                <w:lang w:val="en-GB"/>
              </w:rPr>
              <w:t>This section should provide evidence relating to promoting and supporting a culture of responsible research, including research integrity and ethics, and social responsibility. Assessors will be looking for consideration of what is relevant and appropriate to the disciplinary area, the rationale for the activities and interventions, evidence of what has changed as a result, issues and challenges faced and how these have been addressed / will be addressed.</w:t>
            </w:r>
            <w:r w:rsidRPr="0B856B56">
              <w:rPr>
                <w:rFonts w:ascii="Arial" w:eastAsia="Arial" w:hAnsi="Arial" w:cs="Arial"/>
                <w:i/>
                <w:iCs/>
                <w:color w:val="000000" w:themeColor="text1"/>
                <w:sz w:val="20"/>
                <w:szCs w:val="20"/>
                <w:lang w:val="en-GB"/>
              </w:rPr>
              <w:t xml:space="preserve"> </w:t>
            </w:r>
            <w:r w:rsidRPr="0B856B56">
              <w:rPr>
                <w:rFonts w:ascii="Arial" w:eastAsia="Arial" w:hAnsi="Arial" w:cs="Arial"/>
                <w:i/>
                <w:iCs/>
                <w:sz w:val="20"/>
                <w:szCs w:val="20"/>
                <w:lang w:val="en-GB"/>
              </w:rPr>
              <w:t xml:space="preserve">The indicative word limit for this section is 1,000 words. </w:t>
            </w:r>
            <w:r w:rsidRPr="0B856B56">
              <w:rPr>
                <w:rFonts w:ascii="Arial" w:eastAsia="Arial" w:hAnsi="Arial" w:cs="Arial"/>
                <w:i/>
                <w:iCs/>
                <w:color w:val="000000" w:themeColor="text1"/>
                <w:sz w:val="20"/>
                <w:szCs w:val="20"/>
                <w:lang w:val="en-GB"/>
              </w:rPr>
              <w:t>Evidence should be supplemented with supporting data as appropriate. Please focus your submission on addressing the following questions:</w:t>
            </w:r>
          </w:p>
          <w:p w14:paraId="0840FC14" w14:textId="791234D8" w:rsidR="0B856B56" w:rsidRDefault="0B856B56" w:rsidP="0B856B56">
            <w:pPr>
              <w:pStyle w:val="ListParagraph"/>
              <w:numPr>
                <w:ilvl w:val="0"/>
                <w:numId w:val="7"/>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What strategies and initiatives do you have in place to support staff and research students to pursue research and research activities responsibly, with integrity, and to the highest standards?</w:t>
            </w:r>
          </w:p>
          <w:p w14:paraId="2C928E18" w14:textId="298F2C6D" w:rsidR="0B856B56" w:rsidRDefault="0B856B56" w:rsidP="0B856B56">
            <w:pPr>
              <w:pStyle w:val="ListParagraph"/>
              <w:numPr>
                <w:ilvl w:val="0"/>
                <w:numId w:val="7"/>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How do you demonstrate socially responsible leadership of research and research activities?</w:t>
            </w:r>
          </w:p>
          <w:p w14:paraId="7D756203" w14:textId="2BC6046B" w:rsidR="0B856B56" w:rsidRDefault="0B856B56" w:rsidP="0B856B56">
            <w:pPr>
              <w:spacing w:before="120" w:after="120" w:line="276" w:lineRule="auto"/>
              <w:rPr>
                <w:rFonts w:ascii="Arial" w:eastAsia="Arial" w:hAnsi="Arial" w:cs="Arial"/>
                <w:sz w:val="20"/>
                <w:szCs w:val="20"/>
              </w:rPr>
            </w:pPr>
          </w:p>
        </w:tc>
      </w:tr>
      <w:tr w:rsidR="0B856B56" w14:paraId="6F11CEF5" w14:textId="77777777" w:rsidTr="0B856B56">
        <w:trPr>
          <w:trHeight w:val="300"/>
        </w:trPr>
        <w:tc>
          <w:tcPr>
            <w:tcW w:w="9225" w:type="dxa"/>
            <w:tcMar>
              <w:left w:w="105" w:type="dxa"/>
              <w:right w:w="105" w:type="dxa"/>
            </w:tcMar>
          </w:tcPr>
          <w:p w14:paraId="2E80B382" w14:textId="5C95EE04"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sz w:val="20"/>
                <w:szCs w:val="20"/>
                <w:u w:val="single"/>
                <w:lang w:val="en-GB"/>
              </w:rPr>
              <w:t>Sources to corroborate</w:t>
            </w:r>
          </w:p>
          <w:p w14:paraId="6617F389" w14:textId="3C66AEF9"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sz w:val="20"/>
                <w:szCs w:val="20"/>
                <w:lang w:val="en-GB"/>
              </w:rPr>
              <w:t xml:space="preserve">2.1 </w:t>
            </w:r>
            <w:r>
              <w:br/>
            </w:r>
            <w:r w:rsidRPr="0B856B56">
              <w:rPr>
                <w:rFonts w:ascii="Arial" w:eastAsia="Arial" w:hAnsi="Arial" w:cs="Arial"/>
                <w:sz w:val="20"/>
                <w:szCs w:val="20"/>
                <w:lang w:val="en-GB"/>
              </w:rPr>
              <w:t>2.2 etc. (indicative maximum of ten sources)</w:t>
            </w:r>
          </w:p>
        </w:tc>
      </w:tr>
      <w:tr w:rsidR="0B856B56" w14:paraId="55170FD3" w14:textId="77777777" w:rsidTr="0B856B56">
        <w:trPr>
          <w:trHeight w:val="300"/>
        </w:trPr>
        <w:tc>
          <w:tcPr>
            <w:tcW w:w="9225" w:type="dxa"/>
            <w:shd w:val="clear" w:color="auto" w:fill="D9D9D9" w:themeFill="background1" w:themeFillShade="D9"/>
            <w:tcMar>
              <w:left w:w="105" w:type="dxa"/>
              <w:right w:w="105" w:type="dxa"/>
            </w:tcMar>
            <w:vAlign w:val="center"/>
          </w:tcPr>
          <w:p w14:paraId="70F70088" w14:textId="2E5E09C6" w:rsidR="0B856B56" w:rsidRDefault="0B856B56" w:rsidP="0B856B56">
            <w:pPr>
              <w:pStyle w:val="ListParagraph"/>
              <w:numPr>
                <w:ilvl w:val="0"/>
                <w:numId w:val="14"/>
              </w:numPr>
              <w:rPr>
                <w:rFonts w:ascii="Arial" w:eastAsia="Arial" w:hAnsi="Arial" w:cs="Arial"/>
                <w:sz w:val="20"/>
                <w:szCs w:val="20"/>
              </w:rPr>
            </w:pPr>
            <w:r w:rsidRPr="0B856B56">
              <w:rPr>
                <w:rFonts w:ascii="Arial" w:eastAsia="Arial" w:hAnsi="Arial" w:cs="Arial"/>
                <w:b/>
                <w:bCs/>
                <w:sz w:val="20"/>
                <w:szCs w:val="20"/>
                <w:lang w:val="en-GB"/>
              </w:rPr>
              <w:t>Connectivity</w:t>
            </w:r>
          </w:p>
        </w:tc>
      </w:tr>
      <w:tr w:rsidR="0B856B56" w14:paraId="2D0B932E" w14:textId="77777777" w:rsidTr="0B856B56">
        <w:trPr>
          <w:trHeight w:val="300"/>
        </w:trPr>
        <w:tc>
          <w:tcPr>
            <w:tcW w:w="9225" w:type="dxa"/>
            <w:tcMar>
              <w:left w:w="105" w:type="dxa"/>
              <w:right w:w="105" w:type="dxa"/>
            </w:tcMar>
          </w:tcPr>
          <w:p w14:paraId="3442FB4C" w14:textId="49CA9F73" w:rsidR="0B856B56" w:rsidRDefault="0B856B56" w:rsidP="0B856B56">
            <w:pPr>
              <w:spacing w:before="120" w:after="120" w:line="276" w:lineRule="auto"/>
              <w:rPr>
                <w:rFonts w:ascii="Arial" w:eastAsia="Arial" w:hAnsi="Arial" w:cs="Arial"/>
                <w:color w:val="000000" w:themeColor="text1"/>
                <w:sz w:val="20"/>
                <w:szCs w:val="20"/>
              </w:rPr>
            </w:pPr>
            <w:r w:rsidRPr="0B856B56">
              <w:rPr>
                <w:rFonts w:ascii="Arial" w:eastAsia="Arial" w:hAnsi="Arial" w:cs="Arial"/>
                <w:i/>
                <w:iCs/>
                <w:sz w:val="20"/>
                <w:szCs w:val="20"/>
                <w:lang w:val="en-GB"/>
              </w:rPr>
              <w:t>This section should provide evidence relating to promoting and supporting a culture of openness and collaboration in research and research outcomes. Assessors will be looking for consideration of what is relevant and appropriate to the disciplinary area, the rationale for the activities and interventions, evidence of what has changed as a result, issues and challenges faced and how these have been addressed / will be addressed.</w:t>
            </w:r>
            <w:r w:rsidRPr="0B856B56">
              <w:rPr>
                <w:rFonts w:ascii="Arial" w:eastAsia="Arial" w:hAnsi="Arial" w:cs="Arial"/>
                <w:i/>
                <w:iCs/>
                <w:color w:val="000000" w:themeColor="text1"/>
                <w:sz w:val="20"/>
                <w:szCs w:val="20"/>
                <w:lang w:val="en-GB"/>
              </w:rPr>
              <w:t xml:space="preserve"> </w:t>
            </w:r>
            <w:r w:rsidRPr="0B856B56">
              <w:rPr>
                <w:rFonts w:ascii="Arial" w:eastAsia="Arial" w:hAnsi="Arial" w:cs="Arial"/>
                <w:i/>
                <w:iCs/>
                <w:sz w:val="20"/>
                <w:szCs w:val="20"/>
                <w:lang w:val="en-GB"/>
              </w:rPr>
              <w:t xml:space="preserve">The indicative word limit for this section is 1,000 words. </w:t>
            </w:r>
            <w:r w:rsidRPr="0B856B56">
              <w:rPr>
                <w:rFonts w:ascii="Arial" w:eastAsia="Arial" w:hAnsi="Arial" w:cs="Arial"/>
                <w:i/>
                <w:iCs/>
                <w:color w:val="000000" w:themeColor="text1"/>
                <w:sz w:val="20"/>
                <w:szCs w:val="20"/>
                <w:lang w:val="en-GB"/>
              </w:rPr>
              <w:t>Evidence should be supplemented with supporting data as appropriate. Please focus your submission on addressing the following questions:</w:t>
            </w:r>
          </w:p>
          <w:p w14:paraId="53850058" w14:textId="1D47076F" w:rsidR="0B856B56" w:rsidRDefault="0B856B56" w:rsidP="0B856B56">
            <w:pPr>
              <w:pStyle w:val="ListParagraph"/>
              <w:numPr>
                <w:ilvl w:val="0"/>
                <w:numId w:val="5"/>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 xml:space="preserve">How do staff and research students share research, </w:t>
            </w:r>
            <w:proofErr w:type="gramStart"/>
            <w:r w:rsidRPr="0B856B56">
              <w:rPr>
                <w:rFonts w:ascii="Arial" w:eastAsia="Arial" w:hAnsi="Arial" w:cs="Arial"/>
                <w:i/>
                <w:iCs/>
                <w:sz w:val="20"/>
                <w:szCs w:val="20"/>
                <w:lang w:val="en-GB"/>
              </w:rPr>
              <w:t>knowledge</w:t>
            </w:r>
            <w:proofErr w:type="gramEnd"/>
            <w:r w:rsidRPr="0B856B56">
              <w:rPr>
                <w:rFonts w:ascii="Arial" w:eastAsia="Arial" w:hAnsi="Arial" w:cs="Arial"/>
                <w:i/>
                <w:iCs/>
                <w:sz w:val="20"/>
                <w:szCs w:val="20"/>
                <w:lang w:val="en-GB"/>
              </w:rPr>
              <w:t xml:space="preserve"> and expertise widely, including through open research practices?</w:t>
            </w:r>
          </w:p>
          <w:p w14:paraId="2B8FA65E" w14:textId="3252F468" w:rsidR="0B856B56" w:rsidRDefault="0B856B56" w:rsidP="0B856B56">
            <w:pPr>
              <w:pStyle w:val="ListParagraph"/>
              <w:numPr>
                <w:ilvl w:val="0"/>
                <w:numId w:val="5"/>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How do staff and research students collaborate and co-create with others, both within and beyond higher education?</w:t>
            </w:r>
          </w:p>
          <w:p w14:paraId="6943F4E2" w14:textId="5CC15663" w:rsidR="0B856B56" w:rsidRDefault="0B856B56" w:rsidP="0B856B56">
            <w:pPr>
              <w:spacing w:before="120" w:after="120" w:line="276" w:lineRule="auto"/>
              <w:rPr>
                <w:rFonts w:ascii="Arial" w:eastAsia="Arial" w:hAnsi="Arial" w:cs="Arial"/>
                <w:sz w:val="20"/>
                <w:szCs w:val="20"/>
              </w:rPr>
            </w:pPr>
          </w:p>
        </w:tc>
      </w:tr>
      <w:tr w:rsidR="0B856B56" w14:paraId="33155296" w14:textId="77777777" w:rsidTr="0B856B56">
        <w:trPr>
          <w:trHeight w:val="300"/>
        </w:trPr>
        <w:tc>
          <w:tcPr>
            <w:tcW w:w="9225" w:type="dxa"/>
            <w:tcMar>
              <w:left w:w="105" w:type="dxa"/>
              <w:right w:w="105" w:type="dxa"/>
            </w:tcMar>
          </w:tcPr>
          <w:p w14:paraId="776CAA5C" w14:textId="01B12D0F"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sz w:val="20"/>
                <w:szCs w:val="20"/>
                <w:u w:val="single"/>
                <w:lang w:val="en-GB"/>
              </w:rPr>
              <w:t>Sources to corroborate</w:t>
            </w:r>
          </w:p>
          <w:p w14:paraId="0ADB94A5" w14:textId="41C9438E"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sz w:val="20"/>
                <w:szCs w:val="20"/>
                <w:lang w:val="en-GB"/>
              </w:rPr>
              <w:t xml:space="preserve">3.1 </w:t>
            </w:r>
            <w:r>
              <w:br/>
            </w:r>
            <w:r w:rsidRPr="0B856B56">
              <w:rPr>
                <w:rFonts w:ascii="Arial" w:eastAsia="Arial" w:hAnsi="Arial" w:cs="Arial"/>
                <w:sz w:val="20"/>
                <w:szCs w:val="20"/>
                <w:lang w:val="en-GB"/>
              </w:rPr>
              <w:t>3.2 etc. (indicative maximum of ten sources)</w:t>
            </w:r>
          </w:p>
        </w:tc>
      </w:tr>
      <w:tr w:rsidR="0B856B56" w14:paraId="279B1773" w14:textId="77777777" w:rsidTr="0B856B56">
        <w:trPr>
          <w:trHeight w:val="300"/>
        </w:trPr>
        <w:tc>
          <w:tcPr>
            <w:tcW w:w="9225" w:type="dxa"/>
            <w:shd w:val="clear" w:color="auto" w:fill="D9D9D9" w:themeFill="background1" w:themeFillShade="D9"/>
            <w:tcMar>
              <w:left w:w="105" w:type="dxa"/>
              <w:right w:w="105" w:type="dxa"/>
            </w:tcMar>
            <w:vAlign w:val="center"/>
          </w:tcPr>
          <w:p w14:paraId="298BDF49" w14:textId="51417D1A" w:rsidR="0B856B56" w:rsidRDefault="0B856B56" w:rsidP="0B856B56">
            <w:pPr>
              <w:pStyle w:val="ListParagraph"/>
              <w:numPr>
                <w:ilvl w:val="0"/>
                <w:numId w:val="14"/>
              </w:numPr>
              <w:rPr>
                <w:rFonts w:ascii="Arial" w:eastAsia="Arial" w:hAnsi="Arial" w:cs="Arial"/>
                <w:sz w:val="20"/>
                <w:szCs w:val="20"/>
              </w:rPr>
            </w:pPr>
            <w:r w:rsidRPr="0B856B56">
              <w:rPr>
                <w:rFonts w:ascii="Arial" w:eastAsia="Arial" w:hAnsi="Arial" w:cs="Arial"/>
                <w:b/>
                <w:bCs/>
                <w:sz w:val="20"/>
                <w:szCs w:val="20"/>
                <w:lang w:val="en-GB"/>
              </w:rPr>
              <w:t>Inclusivity</w:t>
            </w:r>
          </w:p>
        </w:tc>
      </w:tr>
      <w:tr w:rsidR="0B856B56" w14:paraId="1E240C16" w14:textId="77777777" w:rsidTr="0B856B56">
        <w:trPr>
          <w:trHeight w:val="300"/>
        </w:trPr>
        <w:tc>
          <w:tcPr>
            <w:tcW w:w="9225" w:type="dxa"/>
            <w:tcMar>
              <w:left w:w="105" w:type="dxa"/>
              <w:right w:w="105" w:type="dxa"/>
            </w:tcMar>
          </w:tcPr>
          <w:p w14:paraId="03AE61A6" w14:textId="67B9DF16" w:rsidR="0B856B56" w:rsidRDefault="0B856B56" w:rsidP="0B856B56">
            <w:pPr>
              <w:spacing w:before="120" w:after="120" w:line="276" w:lineRule="auto"/>
              <w:rPr>
                <w:rFonts w:ascii="Arial" w:eastAsia="Arial" w:hAnsi="Arial" w:cs="Arial"/>
                <w:color w:val="000000" w:themeColor="text1"/>
                <w:sz w:val="20"/>
                <w:szCs w:val="20"/>
              </w:rPr>
            </w:pPr>
            <w:r w:rsidRPr="0B856B56">
              <w:rPr>
                <w:rFonts w:ascii="Arial" w:eastAsia="Arial" w:hAnsi="Arial" w:cs="Arial"/>
                <w:i/>
                <w:iCs/>
                <w:sz w:val="20"/>
                <w:szCs w:val="20"/>
                <w:lang w:val="en-GB"/>
              </w:rPr>
              <w:t xml:space="preserve">This section should provide evidence relating to the unit’s approach to ensuring the research environment is inclusive, </w:t>
            </w:r>
            <w:proofErr w:type="gramStart"/>
            <w:r w:rsidRPr="0B856B56">
              <w:rPr>
                <w:rFonts w:ascii="Arial" w:eastAsia="Arial" w:hAnsi="Arial" w:cs="Arial"/>
                <w:i/>
                <w:iCs/>
                <w:sz w:val="20"/>
                <w:szCs w:val="20"/>
                <w:lang w:val="en-GB"/>
              </w:rPr>
              <w:t>accessible</w:t>
            </w:r>
            <w:proofErr w:type="gramEnd"/>
            <w:r w:rsidRPr="0B856B56">
              <w:rPr>
                <w:rFonts w:ascii="Arial" w:eastAsia="Arial" w:hAnsi="Arial" w:cs="Arial"/>
                <w:i/>
                <w:iCs/>
                <w:sz w:val="20"/>
                <w:szCs w:val="20"/>
                <w:lang w:val="en-GB"/>
              </w:rPr>
              <w:t xml:space="preserve"> and equitable for all staff and research students involved in research. Assessors will be looking for consideration of what is relevant and appropriate to the disciplinary area, the rationale for the activities and interventions, evidence of what has changed as a result, issues and challenges faced and how these have been addressed / will be addressed.</w:t>
            </w:r>
            <w:r w:rsidRPr="0B856B56">
              <w:rPr>
                <w:rFonts w:ascii="Arial" w:eastAsia="Arial" w:hAnsi="Arial" w:cs="Arial"/>
                <w:i/>
                <w:iCs/>
                <w:color w:val="000000" w:themeColor="text1"/>
                <w:sz w:val="20"/>
                <w:szCs w:val="20"/>
                <w:lang w:val="en-GB"/>
              </w:rPr>
              <w:t xml:space="preserve"> </w:t>
            </w:r>
            <w:r w:rsidRPr="0B856B56">
              <w:rPr>
                <w:rFonts w:ascii="Arial" w:eastAsia="Arial" w:hAnsi="Arial" w:cs="Arial"/>
                <w:i/>
                <w:iCs/>
                <w:sz w:val="20"/>
                <w:szCs w:val="20"/>
                <w:lang w:val="en-GB"/>
              </w:rPr>
              <w:t xml:space="preserve">The indicative word limit for this section is 1,000 words. </w:t>
            </w:r>
            <w:r w:rsidRPr="0B856B56">
              <w:rPr>
                <w:rFonts w:ascii="Arial" w:eastAsia="Arial" w:hAnsi="Arial" w:cs="Arial"/>
                <w:i/>
                <w:iCs/>
                <w:color w:val="000000" w:themeColor="text1"/>
                <w:sz w:val="20"/>
                <w:szCs w:val="20"/>
                <w:lang w:val="en-GB"/>
              </w:rPr>
              <w:t>Evidence should be supplemented with supporting data as appropriate. Please focus your submission on addressing the following questions:</w:t>
            </w:r>
          </w:p>
          <w:p w14:paraId="2AC5ACE2" w14:textId="08E1CC3F" w:rsidR="0B856B56" w:rsidRDefault="0B856B56" w:rsidP="0B856B56">
            <w:pPr>
              <w:spacing w:before="120" w:after="120" w:line="276" w:lineRule="auto"/>
              <w:rPr>
                <w:rFonts w:ascii="Arial" w:eastAsia="Arial" w:hAnsi="Arial" w:cs="Arial"/>
                <w:sz w:val="20"/>
                <w:szCs w:val="20"/>
              </w:rPr>
            </w:pPr>
          </w:p>
          <w:p w14:paraId="44AAD435" w14:textId="78094A0D" w:rsidR="0B856B56" w:rsidRDefault="0B856B56" w:rsidP="0B856B56">
            <w:pPr>
              <w:pStyle w:val="ListParagraph"/>
              <w:numPr>
                <w:ilvl w:val="0"/>
                <w:numId w:val="3"/>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 xml:space="preserve">What strategies and initiatives do you have in place to ensure staff and research students have equitable access to research, </w:t>
            </w:r>
            <w:proofErr w:type="gramStart"/>
            <w:r w:rsidRPr="0B856B56">
              <w:rPr>
                <w:rFonts w:ascii="Arial" w:eastAsia="Arial" w:hAnsi="Arial" w:cs="Arial"/>
                <w:i/>
                <w:iCs/>
                <w:sz w:val="20"/>
                <w:szCs w:val="20"/>
                <w:lang w:val="en-GB"/>
              </w:rPr>
              <w:t>progression</w:t>
            </w:r>
            <w:proofErr w:type="gramEnd"/>
            <w:r w:rsidRPr="0B856B56">
              <w:rPr>
                <w:rFonts w:ascii="Arial" w:eastAsia="Arial" w:hAnsi="Arial" w:cs="Arial"/>
                <w:i/>
                <w:iCs/>
                <w:sz w:val="20"/>
                <w:szCs w:val="20"/>
                <w:lang w:val="en-GB"/>
              </w:rPr>
              <w:t xml:space="preserve"> and promotion opportunities, including recognition of the diversity of experiences, skills, competencies and outputs?</w:t>
            </w:r>
          </w:p>
          <w:p w14:paraId="1E4896E9" w14:textId="50D0AC87" w:rsidR="0B856B56" w:rsidRDefault="0B856B56" w:rsidP="0B856B56">
            <w:pPr>
              <w:pStyle w:val="ListParagraph"/>
              <w:numPr>
                <w:ilvl w:val="0"/>
                <w:numId w:val="3"/>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How does the Institution ensure it takes fair and transparent approaches to employment, including addressing precarity and bullying and harassment?</w:t>
            </w:r>
          </w:p>
          <w:p w14:paraId="173DABF7" w14:textId="4DAAAB1D" w:rsidR="0B856B56" w:rsidRDefault="0B856B56" w:rsidP="0B856B56">
            <w:pPr>
              <w:pStyle w:val="ListParagraph"/>
              <w:numPr>
                <w:ilvl w:val="0"/>
                <w:numId w:val="3"/>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 xml:space="preserve">What strategies and initiative </w:t>
            </w:r>
            <w:proofErr w:type="spellStart"/>
            <w:r w:rsidRPr="0B856B56">
              <w:rPr>
                <w:rFonts w:ascii="Arial" w:eastAsia="Arial" w:hAnsi="Arial" w:cs="Arial"/>
                <w:i/>
                <w:iCs/>
                <w:sz w:val="20"/>
                <w:szCs w:val="20"/>
                <w:lang w:val="en-GB"/>
              </w:rPr>
              <w:t>doe</w:t>
            </w:r>
            <w:proofErr w:type="spellEnd"/>
            <w:r w:rsidRPr="0B856B56">
              <w:rPr>
                <w:rFonts w:ascii="Arial" w:eastAsia="Arial" w:hAnsi="Arial" w:cs="Arial"/>
                <w:i/>
                <w:iCs/>
                <w:sz w:val="20"/>
                <w:szCs w:val="20"/>
                <w:lang w:val="en-GB"/>
              </w:rPr>
              <w:t xml:space="preserve"> you have in place to ensure the unit recognises and values a diversity of experiences, skills, </w:t>
            </w:r>
            <w:proofErr w:type="gramStart"/>
            <w:r w:rsidRPr="0B856B56">
              <w:rPr>
                <w:rFonts w:ascii="Arial" w:eastAsia="Arial" w:hAnsi="Arial" w:cs="Arial"/>
                <w:i/>
                <w:iCs/>
                <w:sz w:val="20"/>
                <w:szCs w:val="20"/>
                <w:lang w:val="en-GB"/>
              </w:rPr>
              <w:t>competencies</w:t>
            </w:r>
            <w:proofErr w:type="gramEnd"/>
            <w:r w:rsidRPr="0B856B56">
              <w:rPr>
                <w:rFonts w:ascii="Arial" w:eastAsia="Arial" w:hAnsi="Arial" w:cs="Arial"/>
                <w:i/>
                <w:iCs/>
                <w:sz w:val="20"/>
                <w:szCs w:val="20"/>
                <w:lang w:val="en-GB"/>
              </w:rPr>
              <w:t xml:space="preserve"> and outputs, including through responsible research assessment approaches?</w:t>
            </w:r>
          </w:p>
          <w:p w14:paraId="482CB40C" w14:textId="67C79933" w:rsidR="0B856B56" w:rsidRDefault="0B856B56" w:rsidP="0B856B56">
            <w:pPr>
              <w:spacing w:before="120" w:after="120" w:line="276" w:lineRule="auto"/>
              <w:rPr>
                <w:rFonts w:ascii="Arial" w:eastAsia="Arial" w:hAnsi="Arial" w:cs="Arial"/>
                <w:sz w:val="20"/>
                <w:szCs w:val="20"/>
              </w:rPr>
            </w:pPr>
          </w:p>
        </w:tc>
      </w:tr>
      <w:tr w:rsidR="0B856B56" w14:paraId="566B33DF" w14:textId="77777777" w:rsidTr="0B856B56">
        <w:trPr>
          <w:trHeight w:val="300"/>
        </w:trPr>
        <w:tc>
          <w:tcPr>
            <w:tcW w:w="9225" w:type="dxa"/>
            <w:tcMar>
              <w:left w:w="105" w:type="dxa"/>
              <w:right w:w="105" w:type="dxa"/>
            </w:tcMar>
          </w:tcPr>
          <w:p w14:paraId="0B0C4866" w14:textId="79BD5616"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sz w:val="20"/>
                <w:szCs w:val="20"/>
                <w:u w:val="single"/>
                <w:lang w:val="en-GB"/>
              </w:rPr>
              <w:t>Sources to corroborate</w:t>
            </w:r>
          </w:p>
          <w:p w14:paraId="54457702" w14:textId="3CCD51AE"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sz w:val="20"/>
                <w:szCs w:val="20"/>
                <w:lang w:val="en-GB"/>
              </w:rPr>
              <w:t xml:space="preserve">4.1 </w:t>
            </w:r>
            <w:r>
              <w:br/>
            </w:r>
            <w:r w:rsidRPr="0B856B56">
              <w:rPr>
                <w:rFonts w:ascii="Arial" w:eastAsia="Arial" w:hAnsi="Arial" w:cs="Arial"/>
                <w:sz w:val="20"/>
                <w:szCs w:val="20"/>
                <w:lang w:val="en-GB"/>
              </w:rPr>
              <w:t>4.2 etc. (indicative maximum of ten sources)</w:t>
            </w:r>
          </w:p>
        </w:tc>
      </w:tr>
      <w:tr w:rsidR="0B856B56" w14:paraId="7B03B466" w14:textId="77777777" w:rsidTr="0B856B56">
        <w:trPr>
          <w:trHeight w:val="300"/>
        </w:trPr>
        <w:tc>
          <w:tcPr>
            <w:tcW w:w="9225" w:type="dxa"/>
            <w:shd w:val="clear" w:color="auto" w:fill="D9D9D9" w:themeFill="background1" w:themeFillShade="D9"/>
            <w:tcMar>
              <w:left w:w="105" w:type="dxa"/>
              <w:right w:w="105" w:type="dxa"/>
            </w:tcMar>
            <w:vAlign w:val="center"/>
          </w:tcPr>
          <w:p w14:paraId="169719E1" w14:textId="6CCBC266" w:rsidR="0B856B56" w:rsidRDefault="0B856B56" w:rsidP="0B856B56">
            <w:pPr>
              <w:pStyle w:val="ListParagraph"/>
              <w:numPr>
                <w:ilvl w:val="0"/>
                <w:numId w:val="14"/>
              </w:numPr>
              <w:rPr>
                <w:rFonts w:ascii="Arial" w:eastAsia="Arial" w:hAnsi="Arial" w:cs="Arial"/>
                <w:sz w:val="20"/>
                <w:szCs w:val="20"/>
              </w:rPr>
            </w:pPr>
            <w:r w:rsidRPr="0B856B56">
              <w:rPr>
                <w:rFonts w:ascii="Arial" w:eastAsia="Arial" w:hAnsi="Arial" w:cs="Arial"/>
                <w:b/>
                <w:bCs/>
                <w:sz w:val="20"/>
                <w:szCs w:val="20"/>
                <w:lang w:val="en-GB"/>
              </w:rPr>
              <w:t>Development</w:t>
            </w:r>
          </w:p>
        </w:tc>
      </w:tr>
      <w:tr w:rsidR="0B856B56" w14:paraId="6A30588E" w14:textId="77777777" w:rsidTr="0B856B56">
        <w:trPr>
          <w:trHeight w:val="300"/>
        </w:trPr>
        <w:tc>
          <w:tcPr>
            <w:tcW w:w="9225" w:type="dxa"/>
            <w:tcMar>
              <w:left w:w="105" w:type="dxa"/>
              <w:right w:w="105" w:type="dxa"/>
            </w:tcMar>
          </w:tcPr>
          <w:p w14:paraId="76CEA0F6" w14:textId="39327CD8" w:rsidR="0B856B56" w:rsidRDefault="0B856B56" w:rsidP="0B856B56">
            <w:pPr>
              <w:spacing w:before="120" w:after="120" w:line="276" w:lineRule="auto"/>
              <w:rPr>
                <w:rFonts w:ascii="Arial" w:eastAsia="Arial" w:hAnsi="Arial" w:cs="Arial"/>
                <w:color w:val="000000" w:themeColor="text1"/>
                <w:sz w:val="20"/>
                <w:szCs w:val="20"/>
              </w:rPr>
            </w:pPr>
            <w:r w:rsidRPr="0B856B56">
              <w:rPr>
                <w:rFonts w:ascii="Arial" w:eastAsia="Arial" w:hAnsi="Arial" w:cs="Arial"/>
                <w:i/>
                <w:iCs/>
                <w:sz w:val="20"/>
                <w:szCs w:val="20"/>
                <w:lang w:val="en-GB"/>
              </w:rPr>
              <w:t>This section should provide evidence relating to the unit’s approach to the development and support of all staff and research students involved in research. Assessors will be looking for consideration of what is relevant and appropriate to the disciplinary area, the rationale for the activities and interventions, evidence of what has changed as a result, issues and challenges faced and how these have been addressed / will be addressed.</w:t>
            </w:r>
            <w:r w:rsidRPr="0B856B56">
              <w:rPr>
                <w:rFonts w:ascii="Arial" w:eastAsia="Arial" w:hAnsi="Arial" w:cs="Arial"/>
                <w:i/>
                <w:iCs/>
                <w:color w:val="000000" w:themeColor="text1"/>
                <w:sz w:val="20"/>
                <w:szCs w:val="20"/>
                <w:lang w:val="en-GB"/>
              </w:rPr>
              <w:t xml:space="preserve"> </w:t>
            </w:r>
            <w:r w:rsidRPr="0B856B56">
              <w:rPr>
                <w:rFonts w:ascii="Arial" w:eastAsia="Arial" w:hAnsi="Arial" w:cs="Arial"/>
                <w:i/>
                <w:iCs/>
                <w:sz w:val="20"/>
                <w:szCs w:val="20"/>
                <w:lang w:val="en-GB"/>
              </w:rPr>
              <w:t xml:space="preserve">The indicative word limit for this section is 1,000 words. </w:t>
            </w:r>
            <w:r w:rsidRPr="0B856B56">
              <w:rPr>
                <w:rFonts w:ascii="Arial" w:eastAsia="Arial" w:hAnsi="Arial" w:cs="Arial"/>
                <w:i/>
                <w:iCs/>
                <w:color w:val="000000" w:themeColor="text1"/>
                <w:sz w:val="20"/>
                <w:szCs w:val="20"/>
                <w:lang w:val="en-GB"/>
              </w:rPr>
              <w:t>Evidence should be supplemented with supporting data as appropriate. Please focus your submission on addressing the following questions:</w:t>
            </w:r>
          </w:p>
          <w:p w14:paraId="2D451408" w14:textId="70139641" w:rsidR="0B856B56" w:rsidRDefault="0B856B56" w:rsidP="0B856B56">
            <w:pPr>
              <w:pStyle w:val="ListParagraph"/>
              <w:numPr>
                <w:ilvl w:val="0"/>
                <w:numId w:val="1"/>
              </w:numPr>
              <w:spacing w:before="120" w:after="120" w:line="276" w:lineRule="auto"/>
              <w:rPr>
                <w:rFonts w:ascii="Arial" w:eastAsia="Arial" w:hAnsi="Arial" w:cs="Arial"/>
                <w:sz w:val="20"/>
                <w:szCs w:val="20"/>
              </w:rPr>
            </w:pPr>
            <w:r w:rsidRPr="0B856B56">
              <w:rPr>
                <w:rFonts w:ascii="Arial" w:eastAsia="Arial" w:hAnsi="Arial" w:cs="Arial"/>
                <w:i/>
                <w:iCs/>
                <w:sz w:val="20"/>
                <w:szCs w:val="20"/>
                <w:lang w:val="en-GB"/>
              </w:rPr>
              <w:t>What strategies and initiatives do you have in place to ensure that staff and research students can access relevant and meaningful support at all career stages?</w:t>
            </w:r>
          </w:p>
          <w:p w14:paraId="182BA5A9" w14:textId="5994E631" w:rsidR="0B856B56" w:rsidRDefault="0B856B56" w:rsidP="0B856B56">
            <w:pPr>
              <w:spacing w:before="120" w:after="120" w:line="276" w:lineRule="auto"/>
              <w:rPr>
                <w:rFonts w:ascii="Arial" w:eastAsia="Arial" w:hAnsi="Arial" w:cs="Arial"/>
                <w:sz w:val="20"/>
                <w:szCs w:val="20"/>
              </w:rPr>
            </w:pPr>
          </w:p>
        </w:tc>
      </w:tr>
      <w:tr w:rsidR="0B856B56" w14:paraId="471353AC" w14:textId="77777777" w:rsidTr="0B856B56">
        <w:trPr>
          <w:trHeight w:val="300"/>
        </w:trPr>
        <w:tc>
          <w:tcPr>
            <w:tcW w:w="9225" w:type="dxa"/>
            <w:tcMar>
              <w:left w:w="105" w:type="dxa"/>
              <w:right w:w="105" w:type="dxa"/>
            </w:tcMar>
          </w:tcPr>
          <w:p w14:paraId="5B9AAFB1" w14:textId="7018037A"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sz w:val="20"/>
                <w:szCs w:val="20"/>
                <w:u w:val="single"/>
                <w:lang w:val="en-GB"/>
              </w:rPr>
              <w:t>Sources to corroborate</w:t>
            </w:r>
          </w:p>
          <w:p w14:paraId="0209A471" w14:textId="604B6232" w:rsidR="0B856B56" w:rsidRDefault="0B856B56" w:rsidP="0B856B56">
            <w:pPr>
              <w:spacing w:before="120" w:after="120" w:line="276" w:lineRule="auto"/>
              <w:rPr>
                <w:rFonts w:ascii="Arial" w:eastAsia="Arial" w:hAnsi="Arial" w:cs="Arial"/>
                <w:sz w:val="20"/>
                <w:szCs w:val="20"/>
              </w:rPr>
            </w:pPr>
            <w:r w:rsidRPr="0B856B56">
              <w:rPr>
                <w:rFonts w:ascii="Arial" w:eastAsia="Arial" w:hAnsi="Arial" w:cs="Arial"/>
                <w:sz w:val="20"/>
                <w:szCs w:val="20"/>
                <w:lang w:val="en-GB"/>
              </w:rPr>
              <w:t xml:space="preserve">5.1 </w:t>
            </w:r>
            <w:r>
              <w:br/>
            </w:r>
            <w:r w:rsidRPr="0B856B56">
              <w:rPr>
                <w:rFonts w:ascii="Arial" w:eastAsia="Arial" w:hAnsi="Arial" w:cs="Arial"/>
                <w:sz w:val="20"/>
                <w:szCs w:val="20"/>
                <w:lang w:val="en-GB"/>
              </w:rPr>
              <w:t>5.2 etc. (indicative maximum of ten sources)</w:t>
            </w:r>
          </w:p>
        </w:tc>
      </w:tr>
    </w:tbl>
    <w:p w14:paraId="7986DBCD" w14:textId="55131F52" w:rsidR="008A6994" w:rsidRDefault="008A6994" w:rsidP="0B856B56">
      <w:pPr>
        <w:rPr>
          <w:rFonts w:ascii="Arial" w:eastAsia="Arial" w:hAnsi="Arial" w:cs="Arial"/>
          <w:color w:val="000000" w:themeColor="text1"/>
          <w:sz w:val="20"/>
          <w:szCs w:val="20"/>
        </w:rPr>
      </w:pPr>
    </w:p>
    <w:p w14:paraId="2C078E63" w14:textId="6CB6C55B" w:rsidR="008A6994" w:rsidRDefault="008A6994"/>
    <w:sectPr w:rsidR="008A6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6ABC3"/>
    <w:multiLevelType w:val="hybridMultilevel"/>
    <w:tmpl w:val="BA1C6CBC"/>
    <w:lvl w:ilvl="0" w:tplc="FAF4135C">
      <w:start w:val="1"/>
      <w:numFmt w:val="bullet"/>
      <w:lvlText w:val=""/>
      <w:lvlJc w:val="left"/>
      <w:pPr>
        <w:ind w:left="1440" w:hanging="360"/>
      </w:pPr>
      <w:rPr>
        <w:rFonts w:ascii="Symbol" w:hAnsi="Symbol" w:hint="default"/>
      </w:rPr>
    </w:lvl>
    <w:lvl w:ilvl="1" w:tplc="1F24EEE0">
      <w:start w:val="1"/>
      <w:numFmt w:val="bullet"/>
      <w:lvlText w:val="o"/>
      <w:lvlJc w:val="left"/>
      <w:pPr>
        <w:ind w:left="1440" w:hanging="360"/>
      </w:pPr>
      <w:rPr>
        <w:rFonts w:ascii="Courier New" w:hAnsi="Courier New" w:hint="default"/>
      </w:rPr>
    </w:lvl>
    <w:lvl w:ilvl="2" w:tplc="ACA6CE9E">
      <w:start w:val="1"/>
      <w:numFmt w:val="bullet"/>
      <w:lvlText w:val=""/>
      <w:lvlJc w:val="left"/>
      <w:pPr>
        <w:ind w:left="2160" w:hanging="360"/>
      </w:pPr>
      <w:rPr>
        <w:rFonts w:ascii="Wingdings" w:hAnsi="Wingdings" w:hint="default"/>
      </w:rPr>
    </w:lvl>
    <w:lvl w:ilvl="3" w:tplc="33E2B71C">
      <w:start w:val="1"/>
      <w:numFmt w:val="bullet"/>
      <w:lvlText w:val=""/>
      <w:lvlJc w:val="left"/>
      <w:pPr>
        <w:ind w:left="2880" w:hanging="360"/>
      </w:pPr>
      <w:rPr>
        <w:rFonts w:ascii="Symbol" w:hAnsi="Symbol" w:hint="default"/>
      </w:rPr>
    </w:lvl>
    <w:lvl w:ilvl="4" w:tplc="6158F16E">
      <w:start w:val="1"/>
      <w:numFmt w:val="bullet"/>
      <w:lvlText w:val="o"/>
      <w:lvlJc w:val="left"/>
      <w:pPr>
        <w:ind w:left="3600" w:hanging="360"/>
      </w:pPr>
      <w:rPr>
        <w:rFonts w:ascii="Courier New" w:hAnsi="Courier New" w:hint="default"/>
      </w:rPr>
    </w:lvl>
    <w:lvl w:ilvl="5" w:tplc="B8EE2312">
      <w:start w:val="1"/>
      <w:numFmt w:val="bullet"/>
      <w:lvlText w:val=""/>
      <w:lvlJc w:val="left"/>
      <w:pPr>
        <w:ind w:left="4320" w:hanging="360"/>
      </w:pPr>
      <w:rPr>
        <w:rFonts w:ascii="Wingdings" w:hAnsi="Wingdings" w:hint="default"/>
      </w:rPr>
    </w:lvl>
    <w:lvl w:ilvl="6" w:tplc="B5F403C4">
      <w:start w:val="1"/>
      <w:numFmt w:val="bullet"/>
      <w:lvlText w:val=""/>
      <w:lvlJc w:val="left"/>
      <w:pPr>
        <w:ind w:left="5040" w:hanging="360"/>
      </w:pPr>
      <w:rPr>
        <w:rFonts w:ascii="Symbol" w:hAnsi="Symbol" w:hint="default"/>
      </w:rPr>
    </w:lvl>
    <w:lvl w:ilvl="7" w:tplc="F96AFD08">
      <w:start w:val="1"/>
      <w:numFmt w:val="bullet"/>
      <w:lvlText w:val="o"/>
      <w:lvlJc w:val="left"/>
      <w:pPr>
        <w:ind w:left="5760" w:hanging="360"/>
      </w:pPr>
      <w:rPr>
        <w:rFonts w:ascii="Courier New" w:hAnsi="Courier New" w:hint="default"/>
      </w:rPr>
    </w:lvl>
    <w:lvl w:ilvl="8" w:tplc="E45674CC">
      <w:start w:val="1"/>
      <w:numFmt w:val="bullet"/>
      <w:lvlText w:val=""/>
      <w:lvlJc w:val="left"/>
      <w:pPr>
        <w:ind w:left="6480" w:hanging="360"/>
      </w:pPr>
      <w:rPr>
        <w:rFonts w:ascii="Wingdings" w:hAnsi="Wingdings" w:hint="default"/>
      </w:rPr>
    </w:lvl>
  </w:abstractNum>
  <w:abstractNum w:abstractNumId="1" w15:restartNumberingAfterBreak="0">
    <w:nsid w:val="3AA8E9FE"/>
    <w:multiLevelType w:val="hybridMultilevel"/>
    <w:tmpl w:val="57502944"/>
    <w:lvl w:ilvl="0" w:tplc="6C183568">
      <w:start w:val="1"/>
      <w:numFmt w:val="bullet"/>
      <w:lvlText w:val=""/>
      <w:lvlJc w:val="left"/>
      <w:pPr>
        <w:ind w:left="1440" w:hanging="360"/>
      </w:pPr>
      <w:rPr>
        <w:rFonts w:ascii="Symbol" w:hAnsi="Symbol" w:hint="default"/>
      </w:rPr>
    </w:lvl>
    <w:lvl w:ilvl="1" w:tplc="1F6278F6">
      <w:start w:val="1"/>
      <w:numFmt w:val="bullet"/>
      <w:lvlText w:val="o"/>
      <w:lvlJc w:val="left"/>
      <w:pPr>
        <w:ind w:left="1440" w:hanging="360"/>
      </w:pPr>
      <w:rPr>
        <w:rFonts w:ascii="Courier New" w:hAnsi="Courier New" w:hint="default"/>
      </w:rPr>
    </w:lvl>
    <w:lvl w:ilvl="2" w:tplc="D3C6006C">
      <w:start w:val="1"/>
      <w:numFmt w:val="bullet"/>
      <w:lvlText w:val=""/>
      <w:lvlJc w:val="left"/>
      <w:pPr>
        <w:ind w:left="2160" w:hanging="360"/>
      </w:pPr>
      <w:rPr>
        <w:rFonts w:ascii="Wingdings" w:hAnsi="Wingdings" w:hint="default"/>
      </w:rPr>
    </w:lvl>
    <w:lvl w:ilvl="3" w:tplc="7040A066">
      <w:start w:val="1"/>
      <w:numFmt w:val="bullet"/>
      <w:lvlText w:val=""/>
      <w:lvlJc w:val="left"/>
      <w:pPr>
        <w:ind w:left="2880" w:hanging="360"/>
      </w:pPr>
      <w:rPr>
        <w:rFonts w:ascii="Symbol" w:hAnsi="Symbol" w:hint="default"/>
      </w:rPr>
    </w:lvl>
    <w:lvl w:ilvl="4" w:tplc="EAA2FE00">
      <w:start w:val="1"/>
      <w:numFmt w:val="bullet"/>
      <w:lvlText w:val="o"/>
      <w:lvlJc w:val="left"/>
      <w:pPr>
        <w:ind w:left="3600" w:hanging="360"/>
      </w:pPr>
      <w:rPr>
        <w:rFonts w:ascii="Courier New" w:hAnsi="Courier New" w:hint="default"/>
      </w:rPr>
    </w:lvl>
    <w:lvl w:ilvl="5" w:tplc="CBD06854">
      <w:start w:val="1"/>
      <w:numFmt w:val="bullet"/>
      <w:lvlText w:val=""/>
      <w:lvlJc w:val="left"/>
      <w:pPr>
        <w:ind w:left="4320" w:hanging="360"/>
      </w:pPr>
      <w:rPr>
        <w:rFonts w:ascii="Wingdings" w:hAnsi="Wingdings" w:hint="default"/>
      </w:rPr>
    </w:lvl>
    <w:lvl w:ilvl="6" w:tplc="B4E43E46">
      <w:start w:val="1"/>
      <w:numFmt w:val="bullet"/>
      <w:lvlText w:val=""/>
      <w:lvlJc w:val="left"/>
      <w:pPr>
        <w:ind w:left="5040" w:hanging="360"/>
      </w:pPr>
      <w:rPr>
        <w:rFonts w:ascii="Symbol" w:hAnsi="Symbol" w:hint="default"/>
      </w:rPr>
    </w:lvl>
    <w:lvl w:ilvl="7" w:tplc="6D0AB210">
      <w:start w:val="1"/>
      <w:numFmt w:val="bullet"/>
      <w:lvlText w:val="o"/>
      <w:lvlJc w:val="left"/>
      <w:pPr>
        <w:ind w:left="5760" w:hanging="360"/>
      </w:pPr>
      <w:rPr>
        <w:rFonts w:ascii="Courier New" w:hAnsi="Courier New" w:hint="default"/>
      </w:rPr>
    </w:lvl>
    <w:lvl w:ilvl="8" w:tplc="BA3AE7C6">
      <w:start w:val="1"/>
      <w:numFmt w:val="bullet"/>
      <w:lvlText w:val=""/>
      <w:lvlJc w:val="left"/>
      <w:pPr>
        <w:ind w:left="6480" w:hanging="360"/>
      </w:pPr>
      <w:rPr>
        <w:rFonts w:ascii="Wingdings" w:hAnsi="Wingdings" w:hint="default"/>
      </w:rPr>
    </w:lvl>
  </w:abstractNum>
  <w:abstractNum w:abstractNumId="2" w15:restartNumberingAfterBreak="0">
    <w:nsid w:val="3BE33D53"/>
    <w:multiLevelType w:val="hybridMultilevel"/>
    <w:tmpl w:val="07CEB662"/>
    <w:lvl w:ilvl="0" w:tplc="5398736A">
      <w:start w:val="1"/>
      <w:numFmt w:val="bullet"/>
      <w:lvlText w:val=""/>
      <w:lvlJc w:val="left"/>
      <w:pPr>
        <w:ind w:left="1440" w:hanging="360"/>
      </w:pPr>
      <w:rPr>
        <w:rFonts w:ascii="Symbol" w:hAnsi="Symbol" w:hint="default"/>
      </w:rPr>
    </w:lvl>
    <w:lvl w:ilvl="1" w:tplc="4D58A578">
      <w:start w:val="1"/>
      <w:numFmt w:val="bullet"/>
      <w:lvlText w:val="o"/>
      <w:lvlJc w:val="left"/>
      <w:pPr>
        <w:ind w:left="2160" w:hanging="360"/>
      </w:pPr>
      <w:rPr>
        <w:rFonts w:ascii="Symbol" w:hAnsi="Symbol" w:hint="default"/>
      </w:rPr>
    </w:lvl>
    <w:lvl w:ilvl="2" w:tplc="75141B4E">
      <w:start w:val="1"/>
      <w:numFmt w:val="bullet"/>
      <w:lvlText w:val=""/>
      <w:lvlJc w:val="left"/>
      <w:pPr>
        <w:ind w:left="2160" w:hanging="360"/>
      </w:pPr>
      <w:rPr>
        <w:rFonts w:ascii="Wingdings" w:hAnsi="Wingdings" w:hint="default"/>
      </w:rPr>
    </w:lvl>
    <w:lvl w:ilvl="3" w:tplc="F6606D4E">
      <w:start w:val="1"/>
      <w:numFmt w:val="bullet"/>
      <w:lvlText w:val=""/>
      <w:lvlJc w:val="left"/>
      <w:pPr>
        <w:ind w:left="2880" w:hanging="360"/>
      </w:pPr>
      <w:rPr>
        <w:rFonts w:ascii="Symbol" w:hAnsi="Symbol" w:hint="default"/>
      </w:rPr>
    </w:lvl>
    <w:lvl w:ilvl="4" w:tplc="E738ED44">
      <w:start w:val="1"/>
      <w:numFmt w:val="bullet"/>
      <w:lvlText w:val="o"/>
      <w:lvlJc w:val="left"/>
      <w:pPr>
        <w:ind w:left="3600" w:hanging="360"/>
      </w:pPr>
      <w:rPr>
        <w:rFonts w:ascii="Courier New" w:hAnsi="Courier New" w:hint="default"/>
      </w:rPr>
    </w:lvl>
    <w:lvl w:ilvl="5" w:tplc="FECEB19A">
      <w:start w:val="1"/>
      <w:numFmt w:val="bullet"/>
      <w:lvlText w:val=""/>
      <w:lvlJc w:val="left"/>
      <w:pPr>
        <w:ind w:left="4320" w:hanging="360"/>
      </w:pPr>
      <w:rPr>
        <w:rFonts w:ascii="Wingdings" w:hAnsi="Wingdings" w:hint="default"/>
      </w:rPr>
    </w:lvl>
    <w:lvl w:ilvl="6" w:tplc="DAD6CFEC">
      <w:start w:val="1"/>
      <w:numFmt w:val="bullet"/>
      <w:lvlText w:val=""/>
      <w:lvlJc w:val="left"/>
      <w:pPr>
        <w:ind w:left="5040" w:hanging="360"/>
      </w:pPr>
      <w:rPr>
        <w:rFonts w:ascii="Symbol" w:hAnsi="Symbol" w:hint="default"/>
      </w:rPr>
    </w:lvl>
    <w:lvl w:ilvl="7" w:tplc="240C6CC6">
      <w:start w:val="1"/>
      <w:numFmt w:val="bullet"/>
      <w:lvlText w:val="o"/>
      <w:lvlJc w:val="left"/>
      <w:pPr>
        <w:ind w:left="5760" w:hanging="360"/>
      </w:pPr>
      <w:rPr>
        <w:rFonts w:ascii="Courier New" w:hAnsi="Courier New" w:hint="default"/>
      </w:rPr>
    </w:lvl>
    <w:lvl w:ilvl="8" w:tplc="836062BE">
      <w:start w:val="1"/>
      <w:numFmt w:val="bullet"/>
      <w:lvlText w:val=""/>
      <w:lvlJc w:val="left"/>
      <w:pPr>
        <w:ind w:left="6480" w:hanging="360"/>
      </w:pPr>
      <w:rPr>
        <w:rFonts w:ascii="Wingdings" w:hAnsi="Wingdings" w:hint="default"/>
      </w:rPr>
    </w:lvl>
  </w:abstractNum>
  <w:abstractNum w:abstractNumId="3" w15:restartNumberingAfterBreak="0">
    <w:nsid w:val="3F7B4C7F"/>
    <w:multiLevelType w:val="hybridMultilevel"/>
    <w:tmpl w:val="DECA7260"/>
    <w:lvl w:ilvl="0" w:tplc="665C3782">
      <w:numFmt w:val="decimal"/>
      <w:lvlText w:val="%1."/>
      <w:lvlJc w:val="left"/>
      <w:pPr>
        <w:ind w:left="360" w:hanging="360"/>
      </w:pPr>
    </w:lvl>
    <w:lvl w:ilvl="1" w:tplc="C1F443D4">
      <w:start w:val="1"/>
      <w:numFmt w:val="lowerLetter"/>
      <w:lvlText w:val="%2."/>
      <w:lvlJc w:val="left"/>
      <w:pPr>
        <w:ind w:left="1440" w:hanging="360"/>
      </w:pPr>
    </w:lvl>
    <w:lvl w:ilvl="2" w:tplc="83B2BB70">
      <w:start w:val="1"/>
      <w:numFmt w:val="lowerRoman"/>
      <w:lvlText w:val="%3."/>
      <w:lvlJc w:val="right"/>
      <w:pPr>
        <w:ind w:left="2160" w:hanging="180"/>
      </w:pPr>
    </w:lvl>
    <w:lvl w:ilvl="3" w:tplc="5E80AFDC">
      <w:start w:val="1"/>
      <w:numFmt w:val="decimal"/>
      <w:lvlText w:val="%4."/>
      <w:lvlJc w:val="left"/>
      <w:pPr>
        <w:ind w:left="2880" w:hanging="360"/>
      </w:pPr>
    </w:lvl>
    <w:lvl w:ilvl="4" w:tplc="14AA0D88">
      <w:start w:val="1"/>
      <w:numFmt w:val="lowerLetter"/>
      <w:lvlText w:val="%5."/>
      <w:lvlJc w:val="left"/>
      <w:pPr>
        <w:ind w:left="3600" w:hanging="360"/>
      </w:pPr>
    </w:lvl>
    <w:lvl w:ilvl="5" w:tplc="79202CB2">
      <w:start w:val="1"/>
      <w:numFmt w:val="lowerRoman"/>
      <w:lvlText w:val="%6."/>
      <w:lvlJc w:val="right"/>
      <w:pPr>
        <w:ind w:left="4320" w:hanging="180"/>
      </w:pPr>
    </w:lvl>
    <w:lvl w:ilvl="6" w:tplc="1466F19E">
      <w:start w:val="1"/>
      <w:numFmt w:val="decimal"/>
      <w:lvlText w:val="%7."/>
      <w:lvlJc w:val="left"/>
      <w:pPr>
        <w:ind w:left="5040" w:hanging="360"/>
      </w:pPr>
    </w:lvl>
    <w:lvl w:ilvl="7" w:tplc="C5A273DE">
      <w:start w:val="1"/>
      <w:numFmt w:val="lowerLetter"/>
      <w:lvlText w:val="%8."/>
      <w:lvlJc w:val="left"/>
      <w:pPr>
        <w:ind w:left="5760" w:hanging="360"/>
      </w:pPr>
    </w:lvl>
    <w:lvl w:ilvl="8" w:tplc="AD1CA7FA">
      <w:start w:val="1"/>
      <w:numFmt w:val="lowerRoman"/>
      <w:lvlText w:val="%9."/>
      <w:lvlJc w:val="right"/>
      <w:pPr>
        <w:ind w:left="6480" w:hanging="180"/>
      </w:pPr>
    </w:lvl>
  </w:abstractNum>
  <w:abstractNum w:abstractNumId="4" w15:restartNumberingAfterBreak="0">
    <w:nsid w:val="434DBC68"/>
    <w:multiLevelType w:val="hybridMultilevel"/>
    <w:tmpl w:val="F8E64638"/>
    <w:lvl w:ilvl="0" w:tplc="38767116">
      <w:start w:val="1"/>
      <w:numFmt w:val="bullet"/>
      <w:lvlText w:val=""/>
      <w:lvlJc w:val="left"/>
      <w:pPr>
        <w:ind w:left="1440" w:hanging="360"/>
      </w:pPr>
      <w:rPr>
        <w:rFonts w:ascii="Symbol" w:hAnsi="Symbol" w:hint="default"/>
      </w:rPr>
    </w:lvl>
    <w:lvl w:ilvl="1" w:tplc="B3649DA8">
      <w:start w:val="1"/>
      <w:numFmt w:val="bullet"/>
      <w:lvlText w:val="o"/>
      <w:lvlJc w:val="left"/>
      <w:pPr>
        <w:ind w:left="1440" w:hanging="360"/>
      </w:pPr>
      <w:rPr>
        <w:rFonts w:ascii="Courier New" w:hAnsi="Courier New" w:hint="default"/>
      </w:rPr>
    </w:lvl>
    <w:lvl w:ilvl="2" w:tplc="C31EEAE6">
      <w:start w:val="1"/>
      <w:numFmt w:val="bullet"/>
      <w:lvlText w:val=""/>
      <w:lvlJc w:val="left"/>
      <w:pPr>
        <w:ind w:left="2160" w:hanging="360"/>
      </w:pPr>
      <w:rPr>
        <w:rFonts w:ascii="Wingdings" w:hAnsi="Wingdings" w:hint="default"/>
      </w:rPr>
    </w:lvl>
    <w:lvl w:ilvl="3" w:tplc="359C290A">
      <w:start w:val="1"/>
      <w:numFmt w:val="bullet"/>
      <w:lvlText w:val=""/>
      <w:lvlJc w:val="left"/>
      <w:pPr>
        <w:ind w:left="2880" w:hanging="360"/>
      </w:pPr>
      <w:rPr>
        <w:rFonts w:ascii="Symbol" w:hAnsi="Symbol" w:hint="default"/>
      </w:rPr>
    </w:lvl>
    <w:lvl w:ilvl="4" w:tplc="F098AA36">
      <w:start w:val="1"/>
      <w:numFmt w:val="bullet"/>
      <w:lvlText w:val="o"/>
      <w:lvlJc w:val="left"/>
      <w:pPr>
        <w:ind w:left="3600" w:hanging="360"/>
      </w:pPr>
      <w:rPr>
        <w:rFonts w:ascii="Courier New" w:hAnsi="Courier New" w:hint="default"/>
      </w:rPr>
    </w:lvl>
    <w:lvl w:ilvl="5" w:tplc="8202F8BC">
      <w:start w:val="1"/>
      <w:numFmt w:val="bullet"/>
      <w:lvlText w:val=""/>
      <w:lvlJc w:val="left"/>
      <w:pPr>
        <w:ind w:left="4320" w:hanging="360"/>
      </w:pPr>
      <w:rPr>
        <w:rFonts w:ascii="Wingdings" w:hAnsi="Wingdings" w:hint="default"/>
      </w:rPr>
    </w:lvl>
    <w:lvl w:ilvl="6" w:tplc="FB40684C">
      <w:start w:val="1"/>
      <w:numFmt w:val="bullet"/>
      <w:lvlText w:val=""/>
      <w:lvlJc w:val="left"/>
      <w:pPr>
        <w:ind w:left="5040" w:hanging="360"/>
      </w:pPr>
      <w:rPr>
        <w:rFonts w:ascii="Symbol" w:hAnsi="Symbol" w:hint="default"/>
      </w:rPr>
    </w:lvl>
    <w:lvl w:ilvl="7" w:tplc="B5A4CF8C">
      <w:start w:val="1"/>
      <w:numFmt w:val="bullet"/>
      <w:lvlText w:val="o"/>
      <w:lvlJc w:val="left"/>
      <w:pPr>
        <w:ind w:left="5760" w:hanging="360"/>
      </w:pPr>
      <w:rPr>
        <w:rFonts w:ascii="Courier New" w:hAnsi="Courier New" w:hint="default"/>
      </w:rPr>
    </w:lvl>
    <w:lvl w:ilvl="8" w:tplc="D2E29EF0">
      <w:start w:val="1"/>
      <w:numFmt w:val="bullet"/>
      <w:lvlText w:val=""/>
      <w:lvlJc w:val="left"/>
      <w:pPr>
        <w:ind w:left="6480" w:hanging="360"/>
      </w:pPr>
      <w:rPr>
        <w:rFonts w:ascii="Wingdings" w:hAnsi="Wingdings" w:hint="default"/>
      </w:rPr>
    </w:lvl>
  </w:abstractNum>
  <w:abstractNum w:abstractNumId="5" w15:restartNumberingAfterBreak="0">
    <w:nsid w:val="45F29D68"/>
    <w:multiLevelType w:val="hybridMultilevel"/>
    <w:tmpl w:val="52AE55B8"/>
    <w:lvl w:ilvl="0" w:tplc="DAB4D8D6">
      <w:start w:val="1"/>
      <w:numFmt w:val="bullet"/>
      <w:lvlText w:val=""/>
      <w:lvlJc w:val="left"/>
      <w:pPr>
        <w:ind w:left="1440" w:hanging="360"/>
      </w:pPr>
      <w:rPr>
        <w:rFonts w:ascii="Symbol" w:hAnsi="Symbol" w:hint="default"/>
      </w:rPr>
    </w:lvl>
    <w:lvl w:ilvl="1" w:tplc="3BD8183A">
      <w:start w:val="1"/>
      <w:numFmt w:val="bullet"/>
      <w:lvlText w:val="o"/>
      <w:lvlJc w:val="left"/>
      <w:pPr>
        <w:ind w:left="1440" w:hanging="360"/>
      </w:pPr>
      <w:rPr>
        <w:rFonts w:ascii="Courier New" w:hAnsi="Courier New" w:hint="default"/>
      </w:rPr>
    </w:lvl>
    <w:lvl w:ilvl="2" w:tplc="BDEA4788">
      <w:start w:val="1"/>
      <w:numFmt w:val="bullet"/>
      <w:lvlText w:val=""/>
      <w:lvlJc w:val="left"/>
      <w:pPr>
        <w:ind w:left="2160" w:hanging="360"/>
      </w:pPr>
      <w:rPr>
        <w:rFonts w:ascii="Wingdings" w:hAnsi="Wingdings" w:hint="default"/>
      </w:rPr>
    </w:lvl>
    <w:lvl w:ilvl="3" w:tplc="C0D65C7A">
      <w:start w:val="1"/>
      <w:numFmt w:val="bullet"/>
      <w:lvlText w:val=""/>
      <w:lvlJc w:val="left"/>
      <w:pPr>
        <w:ind w:left="2880" w:hanging="360"/>
      </w:pPr>
      <w:rPr>
        <w:rFonts w:ascii="Symbol" w:hAnsi="Symbol" w:hint="default"/>
      </w:rPr>
    </w:lvl>
    <w:lvl w:ilvl="4" w:tplc="43E8A908">
      <w:start w:val="1"/>
      <w:numFmt w:val="bullet"/>
      <w:lvlText w:val="o"/>
      <w:lvlJc w:val="left"/>
      <w:pPr>
        <w:ind w:left="3600" w:hanging="360"/>
      </w:pPr>
      <w:rPr>
        <w:rFonts w:ascii="Courier New" w:hAnsi="Courier New" w:hint="default"/>
      </w:rPr>
    </w:lvl>
    <w:lvl w:ilvl="5" w:tplc="1818D3E6">
      <w:start w:val="1"/>
      <w:numFmt w:val="bullet"/>
      <w:lvlText w:val=""/>
      <w:lvlJc w:val="left"/>
      <w:pPr>
        <w:ind w:left="4320" w:hanging="360"/>
      </w:pPr>
      <w:rPr>
        <w:rFonts w:ascii="Wingdings" w:hAnsi="Wingdings" w:hint="default"/>
      </w:rPr>
    </w:lvl>
    <w:lvl w:ilvl="6" w:tplc="98F45778">
      <w:start w:val="1"/>
      <w:numFmt w:val="bullet"/>
      <w:lvlText w:val=""/>
      <w:lvlJc w:val="left"/>
      <w:pPr>
        <w:ind w:left="5040" w:hanging="360"/>
      </w:pPr>
      <w:rPr>
        <w:rFonts w:ascii="Symbol" w:hAnsi="Symbol" w:hint="default"/>
      </w:rPr>
    </w:lvl>
    <w:lvl w:ilvl="7" w:tplc="338E3818">
      <w:start w:val="1"/>
      <w:numFmt w:val="bullet"/>
      <w:lvlText w:val="o"/>
      <w:lvlJc w:val="left"/>
      <w:pPr>
        <w:ind w:left="5760" w:hanging="360"/>
      </w:pPr>
      <w:rPr>
        <w:rFonts w:ascii="Courier New" w:hAnsi="Courier New" w:hint="default"/>
      </w:rPr>
    </w:lvl>
    <w:lvl w:ilvl="8" w:tplc="7D48ABE4">
      <w:start w:val="1"/>
      <w:numFmt w:val="bullet"/>
      <w:lvlText w:val=""/>
      <w:lvlJc w:val="left"/>
      <w:pPr>
        <w:ind w:left="6480" w:hanging="360"/>
      </w:pPr>
      <w:rPr>
        <w:rFonts w:ascii="Wingdings" w:hAnsi="Wingdings" w:hint="default"/>
      </w:rPr>
    </w:lvl>
  </w:abstractNum>
  <w:abstractNum w:abstractNumId="6" w15:restartNumberingAfterBreak="0">
    <w:nsid w:val="5C2C4FF6"/>
    <w:multiLevelType w:val="hybridMultilevel"/>
    <w:tmpl w:val="1BB66324"/>
    <w:lvl w:ilvl="0" w:tplc="DF2EA4AC">
      <w:numFmt w:val="decimal"/>
      <w:lvlText w:val="%1."/>
      <w:lvlJc w:val="left"/>
      <w:pPr>
        <w:ind w:left="360" w:hanging="360"/>
      </w:pPr>
    </w:lvl>
    <w:lvl w:ilvl="1" w:tplc="EA4855D6">
      <w:start w:val="1"/>
      <w:numFmt w:val="lowerLetter"/>
      <w:lvlText w:val="%2."/>
      <w:lvlJc w:val="left"/>
      <w:pPr>
        <w:ind w:left="1440" w:hanging="360"/>
      </w:pPr>
    </w:lvl>
    <w:lvl w:ilvl="2" w:tplc="7BBA1EE4">
      <w:start w:val="1"/>
      <w:numFmt w:val="lowerRoman"/>
      <w:lvlText w:val="%3."/>
      <w:lvlJc w:val="right"/>
      <w:pPr>
        <w:ind w:left="2160" w:hanging="180"/>
      </w:pPr>
    </w:lvl>
    <w:lvl w:ilvl="3" w:tplc="6D36136C">
      <w:start w:val="1"/>
      <w:numFmt w:val="decimal"/>
      <w:lvlText w:val="%4."/>
      <w:lvlJc w:val="left"/>
      <w:pPr>
        <w:ind w:left="2880" w:hanging="360"/>
      </w:pPr>
    </w:lvl>
    <w:lvl w:ilvl="4" w:tplc="97867E18">
      <w:start w:val="1"/>
      <w:numFmt w:val="lowerLetter"/>
      <w:lvlText w:val="%5."/>
      <w:lvlJc w:val="left"/>
      <w:pPr>
        <w:ind w:left="3600" w:hanging="360"/>
      </w:pPr>
    </w:lvl>
    <w:lvl w:ilvl="5" w:tplc="ECD40C0A">
      <w:start w:val="1"/>
      <w:numFmt w:val="lowerRoman"/>
      <w:lvlText w:val="%6."/>
      <w:lvlJc w:val="right"/>
      <w:pPr>
        <w:ind w:left="4320" w:hanging="180"/>
      </w:pPr>
    </w:lvl>
    <w:lvl w:ilvl="6" w:tplc="40EE6250">
      <w:start w:val="1"/>
      <w:numFmt w:val="decimal"/>
      <w:lvlText w:val="%7."/>
      <w:lvlJc w:val="left"/>
      <w:pPr>
        <w:ind w:left="5040" w:hanging="360"/>
      </w:pPr>
    </w:lvl>
    <w:lvl w:ilvl="7" w:tplc="EB8ABC48">
      <w:start w:val="1"/>
      <w:numFmt w:val="lowerLetter"/>
      <w:lvlText w:val="%8."/>
      <w:lvlJc w:val="left"/>
      <w:pPr>
        <w:ind w:left="5760" w:hanging="360"/>
      </w:pPr>
    </w:lvl>
    <w:lvl w:ilvl="8" w:tplc="96ACB38A">
      <w:start w:val="1"/>
      <w:numFmt w:val="lowerRoman"/>
      <w:lvlText w:val="%9."/>
      <w:lvlJc w:val="right"/>
      <w:pPr>
        <w:ind w:left="6480" w:hanging="180"/>
      </w:pPr>
    </w:lvl>
  </w:abstractNum>
  <w:abstractNum w:abstractNumId="7" w15:restartNumberingAfterBreak="0">
    <w:nsid w:val="5C4D4299"/>
    <w:multiLevelType w:val="hybridMultilevel"/>
    <w:tmpl w:val="8838632E"/>
    <w:lvl w:ilvl="0" w:tplc="72BC0882">
      <w:start w:val="1"/>
      <w:numFmt w:val="bullet"/>
      <w:lvlText w:val=""/>
      <w:lvlJc w:val="left"/>
      <w:pPr>
        <w:ind w:left="720" w:hanging="360"/>
      </w:pPr>
      <w:rPr>
        <w:rFonts w:ascii="Symbol" w:hAnsi="Symbol" w:hint="default"/>
      </w:rPr>
    </w:lvl>
    <w:lvl w:ilvl="1" w:tplc="B150FDFE">
      <w:start w:val="1"/>
      <w:numFmt w:val="bullet"/>
      <w:lvlText w:val="o"/>
      <w:lvlJc w:val="left"/>
      <w:pPr>
        <w:ind w:left="2160" w:hanging="360"/>
      </w:pPr>
      <w:rPr>
        <w:rFonts w:ascii="Courier New" w:hAnsi="Courier New" w:hint="default"/>
      </w:rPr>
    </w:lvl>
    <w:lvl w:ilvl="2" w:tplc="A0A69AD4">
      <w:start w:val="1"/>
      <w:numFmt w:val="bullet"/>
      <w:lvlText w:val=""/>
      <w:lvlJc w:val="left"/>
      <w:pPr>
        <w:ind w:left="2160" w:hanging="360"/>
      </w:pPr>
      <w:rPr>
        <w:rFonts w:ascii="Wingdings" w:hAnsi="Wingdings" w:hint="default"/>
      </w:rPr>
    </w:lvl>
    <w:lvl w:ilvl="3" w:tplc="585C44BE">
      <w:start w:val="1"/>
      <w:numFmt w:val="bullet"/>
      <w:lvlText w:val=""/>
      <w:lvlJc w:val="left"/>
      <w:pPr>
        <w:ind w:left="2880" w:hanging="360"/>
      </w:pPr>
      <w:rPr>
        <w:rFonts w:ascii="Symbol" w:hAnsi="Symbol" w:hint="default"/>
      </w:rPr>
    </w:lvl>
    <w:lvl w:ilvl="4" w:tplc="8A7A12B8">
      <w:start w:val="1"/>
      <w:numFmt w:val="bullet"/>
      <w:lvlText w:val="o"/>
      <w:lvlJc w:val="left"/>
      <w:pPr>
        <w:ind w:left="3600" w:hanging="360"/>
      </w:pPr>
      <w:rPr>
        <w:rFonts w:ascii="Courier New" w:hAnsi="Courier New" w:hint="default"/>
      </w:rPr>
    </w:lvl>
    <w:lvl w:ilvl="5" w:tplc="6C208948">
      <w:start w:val="1"/>
      <w:numFmt w:val="bullet"/>
      <w:lvlText w:val=""/>
      <w:lvlJc w:val="left"/>
      <w:pPr>
        <w:ind w:left="4320" w:hanging="360"/>
      </w:pPr>
      <w:rPr>
        <w:rFonts w:ascii="Wingdings" w:hAnsi="Wingdings" w:hint="default"/>
      </w:rPr>
    </w:lvl>
    <w:lvl w:ilvl="6" w:tplc="0AB41A5E">
      <w:start w:val="1"/>
      <w:numFmt w:val="bullet"/>
      <w:lvlText w:val=""/>
      <w:lvlJc w:val="left"/>
      <w:pPr>
        <w:ind w:left="5040" w:hanging="360"/>
      </w:pPr>
      <w:rPr>
        <w:rFonts w:ascii="Symbol" w:hAnsi="Symbol" w:hint="default"/>
      </w:rPr>
    </w:lvl>
    <w:lvl w:ilvl="7" w:tplc="CF987478">
      <w:start w:val="1"/>
      <w:numFmt w:val="bullet"/>
      <w:lvlText w:val="o"/>
      <w:lvlJc w:val="left"/>
      <w:pPr>
        <w:ind w:left="5760" w:hanging="360"/>
      </w:pPr>
      <w:rPr>
        <w:rFonts w:ascii="Courier New" w:hAnsi="Courier New" w:hint="default"/>
      </w:rPr>
    </w:lvl>
    <w:lvl w:ilvl="8" w:tplc="8EDC0E6A">
      <w:start w:val="1"/>
      <w:numFmt w:val="bullet"/>
      <w:lvlText w:val=""/>
      <w:lvlJc w:val="left"/>
      <w:pPr>
        <w:ind w:left="6480" w:hanging="360"/>
      </w:pPr>
      <w:rPr>
        <w:rFonts w:ascii="Wingdings" w:hAnsi="Wingdings" w:hint="default"/>
      </w:rPr>
    </w:lvl>
  </w:abstractNum>
  <w:abstractNum w:abstractNumId="8" w15:restartNumberingAfterBreak="0">
    <w:nsid w:val="61DE51B1"/>
    <w:multiLevelType w:val="hybridMultilevel"/>
    <w:tmpl w:val="279CFD04"/>
    <w:lvl w:ilvl="0" w:tplc="2276791C">
      <w:numFmt w:val="decimal"/>
      <w:lvlText w:val="%1."/>
      <w:lvlJc w:val="left"/>
      <w:pPr>
        <w:ind w:left="360" w:hanging="360"/>
      </w:pPr>
    </w:lvl>
    <w:lvl w:ilvl="1" w:tplc="B0B0EFD6">
      <w:start w:val="1"/>
      <w:numFmt w:val="lowerLetter"/>
      <w:lvlText w:val="%2."/>
      <w:lvlJc w:val="left"/>
      <w:pPr>
        <w:ind w:left="1440" w:hanging="360"/>
      </w:pPr>
    </w:lvl>
    <w:lvl w:ilvl="2" w:tplc="AD0C3354">
      <w:start w:val="1"/>
      <w:numFmt w:val="lowerRoman"/>
      <w:lvlText w:val="%3."/>
      <w:lvlJc w:val="right"/>
      <w:pPr>
        <w:ind w:left="2160" w:hanging="180"/>
      </w:pPr>
    </w:lvl>
    <w:lvl w:ilvl="3" w:tplc="65A275EE">
      <w:start w:val="1"/>
      <w:numFmt w:val="decimal"/>
      <w:lvlText w:val="%4."/>
      <w:lvlJc w:val="left"/>
      <w:pPr>
        <w:ind w:left="2880" w:hanging="360"/>
      </w:pPr>
    </w:lvl>
    <w:lvl w:ilvl="4" w:tplc="85E2AE26">
      <w:start w:val="1"/>
      <w:numFmt w:val="lowerLetter"/>
      <w:lvlText w:val="%5."/>
      <w:lvlJc w:val="left"/>
      <w:pPr>
        <w:ind w:left="3600" w:hanging="360"/>
      </w:pPr>
    </w:lvl>
    <w:lvl w:ilvl="5" w:tplc="798C93E4">
      <w:start w:val="1"/>
      <w:numFmt w:val="lowerRoman"/>
      <w:lvlText w:val="%6."/>
      <w:lvlJc w:val="right"/>
      <w:pPr>
        <w:ind w:left="4320" w:hanging="180"/>
      </w:pPr>
    </w:lvl>
    <w:lvl w:ilvl="6" w:tplc="2EB68458">
      <w:start w:val="1"/>
      <w:numFmt w:val="decimal"/>
      <w:lvlText w:val="%7."/>
      <w:lvlJc w:val="left"/>
      <w:pPr>
        <w:ind w:left="5040" w:hanging="360"/>
      </w:pPr>
    </w:lvl>
    <w:lvl w:ilvl="7" w:tplc="C8FE5DFA">
      <w:start w:val="1"/>
      <w:numFmt w:val="lowerLetter"/>
      <w:lvlText w:val="%8."/>
      <w:lvlJc w:val="left"/>
      <w:pPr>
        <w:ind w:left="5760" w:hanging="360"/>
      </w:pPr>
    </w:lvl>
    <w:lvl w:ilvl="8" w:tplc="C6240CC2">
      <w:start w:val="1"/>
      <w:numFmt w:val="lowerRoman"/>
      <w:lvlText w:val="%9."/>
      <w:lvlJc w:val="right"/>
      <w:pPr>
        <w:ind w:left="6480" w:hanging="180"/>
      </w:pPr>
    </w:lvl>
  </w:abstractNum>
  <w:abstractNum w:abstractNumId="9" w15:restartNumberingAfterBreak="0">
    <w:nsid w:val="6C9FCDB7"/>
    <w:multiLevelType w:val="hybridMultilevel"/>
    <w:tmpl w:val="790EB106"/>
    <w:lvl w:ilvl="0" w:tplc="D7E634B8">
      <w:numFmt w:val="decimal"/>
      <w:lvlText w:val="%1."/>
      <w:lvlJc w:val="left"/>
      <w:pPr>
        <w:ind w:left="360" w:hanging="360"/>
      </w:pPr>
    </w:lvl>
    <w:lvl w:ilvl="1" w:tplc="FE942B12">
      <w:start w:val="1"/>
      <w:numFmt w:val="lowerLetter"/>
      <w:lvlText w:val="%2."/>
      <w:lvlJc w:val="left"/>
      <w:pPr>
        <w:ind w:left="1440" w:hanging="360"/>
      </w:pPr>
    </w:lvl>
    <w:lvl w:ilvl="2" w:tplc="C39257FC">
      <w:start w:val="1"/>
      <w:numFmt w:val="lowerRoman"/>
      <w:lvlText w:val="%3."/>
      <w:lvlJc w:val="right"/>
      <w:pPr>
        <w:ind w:left="2160" w:hanging="180"/>
      </w:pPr>
    </w:lvl>
    <w:lvl w:ilvl="3" w:tplc="C458DD9A">
      <w:start w:val="1"/>
      <w:numFmt w:val="decimal"/>
      <w:lvlText w:val="%4."/>
      <w:lvlJc w:val="left"/>
      <w:pPr>
        <w:ind w:left="2880" w:hanging="360"/>
      </w:pPr>
    </w:lvl>
    <w:lvl w:ilvl="4" w:tplc="EAAC4C4E">
      <w:start w:val="1"/>
      <w:numFmt w:val="lowerLetter"/>
      <w:lvlText w:val="%5."/>
      <w:lvlJc w:val="left"/>
      <w:pPr>
        <w:ind w:left="3600" w:hanging="360"/>
      </w:pPr>
    </w:lvl>
    <w:lvl w:ilvl="5" w:tplc="D6EC9F68">
      <w:start w:val="1"/>
      <w:numFmt w:val="lowerRoman"/>
      <w:lvlText w:val="%6."/>
      <w:lvlJc w:val="right"/>
      <w:pPr>
        <w:ind w:left="4320" w:hanging="180"/>
      </w:pPr>
    </w:lvl>
    <w:lvl w:ilvl="6" w:tplc="D81AEE5C">
      <w:start w:val="1"/>
      <w:numFmt w:val="decimal"/>
      <w:lvlText w:val="%7."/>
      <w:lvlJc w:val="left"/>
      <w:pPr>
        <w:ind w:left="5040" w:hanging="360"/>
      </w:pPr>
    </w:lvl>
    <w:lvl w:ilvl="7" w:tplc="C5722700">
      <w:start w:val="1"/>
      <w:numFmt w:val="lowerLetter"/>
      <w:lvlText w:val="%8."/>
      <w:lvlJc w:val="left"/>
      <w:pPr>
        <w:ind w:left="5760" w:hanging="360"/>
      </w:pPr>
    </w:lvl>
    <w:lvl w:ilvl="8" w:tplc="AE3CA28A">
      <w:start w:val="1"/>
      <w:numFmt w:val="lowerRoman"/>
      <w:lvlText w:val="%9."/>
      <w:lvlJc w:val="right"/>
      <w:pPr>
        <w:ind w:left="6480" w:hanging="180"/>
      </w:pPr>
    </w:lvl>
  </w:abstractNum>
  <w:abstractNum w:abstractNumId="10" w15:restartNumberingAfterBreak="0">
    <w:nsid w:val="6E3C94CD"/>
    <w:multiLevelType w:val="hybridMultilevel"/>
    <w:tmpl w:val="664E2FB0"/>
    <w:lvl w:ilvl="0" w:tplc="C52844BC">
      <w:start w:val="1"/>
      <w:numFmt w:val="bullet"/>
      <w:lvlText w:val=""/>
      <w:lvlJc w:val="left"/>
      <w:pPr>
        <w:ind w:left="1440" w:hanging="360"/>
      </w:pPr>
      <w:rPr>
        <w:rFonts w:ascii="Symbol" w:hAnsi="Symbol" w:hint="default"/>
      </w:rPr>
    </w:lvl>
    <w:lvl w:ilvl="1" w:tplc="47FE4394">
      <w:start w:val="1"/>
      <w:numFmt w:val="bullet"/>
      <w:lvlText w:val="o"/>
      <w:lvlJc w:val="left"/>
      <w:pPr>
        <w:ind w:left="1440" w:hanging="360"/>
      </w:pPr>
      <w:rPr>
        <w:rFonts w:ascii="Courier New" w:hAnsi="Courier New" w:hint="default"/>
      </w:rPr>
    </w:lvl>
    <w:lvl w:ilvl="2" w:tplc="D6E2144E">
      <w:start w:val="1"/>
      <w:numFmt w:val="bullet"/>
      <w:lvlText w:val=""/>
      <w:lvlJc w:val="left"/>
      <w:pPr>
        <w:ind w:left="2160" w:hanging="360"/>
      </w:pPr>
      <w:rPr>
        <w:rFonts w:ascii="Wingdings" w:hAnsi="Wingdings" w:hint="default"/>
      </w:rPr>
    </w:lvl>
    <w:lvl w:ilvl="3" w:tplc="73D2D0BA">
      <w:start w:val="1"/>
      <w:numFmt w:val="bullet"/>
      <w:lvlText w:val=""/>
      <w:lvlJc w:val="left"/>
      <w:pPr>
        <w:ind w:left="2880" w:hanging="360"/>
      </w:pPr>
      <w:rPr>
        <w:rFonts w:ascii="Symbol" w:hAnsi="Symbol" w:hint="default"/>
      </w:rPr>
    </w:lvl>
    <w:lvl w:ilvl="4" w:tplc="08306F06">
      <w:start w:val="1"/>
      <w:numFmt w:val="bullet"/>
      <w:lvlText w:val="o"/>
      <w:lvlJc w:val="left"/>
      <w:pPr>
        <w:ind w:left="3600" w:hanging="360"/>
      </w:pPr>
      <w:rPr>
        <w:rFonts w:ascii="Courier New" w:hAnsi="Courier New" w:hint="default"/>
      </w:rPr>
    </w:lvl>
    <w:lvl w:ilvl="5" w:tplc="B0C4BF1C">
      <w:start w:val="1"/>
      <w:numFmt w:val="bullet"/>
      <w:lvlText w:val=""/>
      <w:lvlJc w:val="left"/>
      <w:pPr>
        <w:ind w:left="4320" w:hanging="360"/>
      </w:pPr>
      <w:rPr>
        <w:rFonts w:ascii="Wingdings" w:hAnsi="Wingdings" w:hint="default"/>
      </w:rPr>
    </w:lvl>
    <w:lvl w:ilvl="6" w:tplc="3FDC3586">
      <w:start w:val="1"/>
      <w:numFmt w:val="bullet"/>
      <w:lvlText w:val=""/>
      <w:lvlJc w:val="left"/>
      <w:pPr>
        <w:ind w:left="5040" w:hanging="360"/>
      </w:pPr>
      <w:rPr>
        <w:rFonts w:ascii="Symbol" w:hAnsi="Symbol" w:hint="default"/>
      </w:rPr>
    </w:lvl>
    <w:lvl w:ilvl="7" w:tplc="D98AFD64">
      <w:start w:val="1"/>
      <w:numFmt w:val="bullet"/>
      <w:lvlText w:val="o"/>
      <w:lvlJc w:val="left"/>
      <w:pPr>
        <w:ind w:left="5760" w:hanging="360"/>
      </w:pPr>
      <w:rPr>
        <w:rFonts w:ascii="Courier New" w:hAnsi="Courier New" w:hint="default"/>
      </w:rPr>
    </w:lvl>
    <w:lvl w:ilvl="8" w:tplc="7B303CFC">
      <w:start w:val="1"/>
      <w:numFmt w:val="bullet"/>
      <w:lvlText w:val=""/>
      <w:lvlJc w:val="left"/>
      <w:pPr>
        <w:ind w:left="6480" w:hanging="360"/>
      </w:pPr>
      <w:rPr>
        <w:rFonts w:ascii="Wingdings" w:hAnsi="Wingdings" w:hint="default"/>
      </w:rPr>
    </w:lvl>
  </w:abstractNum>
  <w:abstractNum w:abstractNumId="11" w15:restartNumberingAfterBreak="0">
    <w:nsid w:val="709EE500"/>
    <w:multiLevelType w:val="hybridMultilevel"/>
    <w:tmpl w:val="877E8172"/>
    <w:lvl w:ilvl="0" w:tplc="75C68F42">
      <w:numFmt w:val="decimal"/>
      <w:lvlText w:val="%1."/>
      <w:lvlJc w:val="left"/>
      <w:pPr>
        <w:ind w:left="360" w:hanging="360"/>
      </w:pPr>
    </w:lvl>
    <w:lvl w:ilvl="1" w:tplc="6CFC934E">
      <w:start w:val="1"/>
      <w:numFmt w:val="lowerLetter"/>
      <w:lvlText w:val="%2."/>
      <w:lvlJc w:val="left"/>
      <w:pPr>
        <w:ind w:left="1440" w:hanging="360"/>
      </w:pPr>
    </w:lvl>
    <w:lvl w:ilvl="2" w:tplc="955A2B1E">
      <w:start w:val="1"/>
      <w:numFmt w:val="lowerRoman"/>
      <w:lvlText w:val="%3."/>
      <w:lvlJc w:val="right"/>
      <w:pPr>
        <w:ind w:left="2160" w:hanging="180"/>
      </w:pPr>
    </w:lvl>
    <w:lvl w:ilvl="3" w:tplc="6FBE3512">
      <w:start w:val="1"/>
      <w:numFmt w:val="decimal"/>
      <w:lvlText w:val="%4."/>
      <w:lvlJc w:val="left"/>
      <w:pPr>
        <w:ind w:left="2880" w:hanging="360"/>
      </w:pPr>
    </w:lvl>
    <w:lvl w:ilvl="4" w:tplc="5FE8CE0E">
      <w:start w:val="1"/>
      <w:numFmt w:val="lowerLetter"/>
      <w:lvlText w:val="%5."/>
      <w:lvlJc w:val="left"/>
      <w:pPr>
        <w:ind w:left="3600" w:hanging="360"/>
      </w:pPr>
    </w:lvl>
    <w:lvl w:ilvl="5" w:tplc="748EE0F4">
      <w:start w:val="1"/>
      <w:numFmt w:val="lowerRoman"/>
      <w:lvlText w:val="%6."/>
      <w:lvlJc w:val="right"/>
      <w:pPr>
        <w:ind w:left="4320" w:hanging="180"/>
      </w:pPr>
    </w:lvl>
    <w:lvl w:ilvl="6" w:tplc="9DE4C5CA">
      <w:start w:val="1"/>
      <w:numFmt w:val="decimal"/>
      <w:lvlText w:val="%7."/>
      <w:lvlJc w:val="left"/>
      <w:pPr>
        <w:ind w:left="5040" w:hanging="360"/>
      </w:pPr>
    </w:lvl>
    <w:lvl w:ilvl="7" w:tplc="50ECE2C4">
      <w:start w:val="1"/>
      <w:numFmt w:val="lowerLetter"/>
      <w:lvlText w:val="%8."/>
      <w:lvlJc w:val="left"/>
      <w:pPr>
        <w:ind w:left="5760" w:hanging="360"/>
      </w:pPr>
    </w:lvl>
    <w:lvl w:ilvl="8" w:tplc="03F06FC2">
      <w:start w:val="1"/>
      <w:numFmt w:val="lowerRoman"/>
      <w:lvlText w:val="%9."/>
      <w:lvlJc w:val="right"/>
      <w:pPr>
        <w:ind w:left="6480" w:hanging="180"/>
      </w:pPr>
    </w:lvl>
  </w:abstractNum>
  <w:abstractNum w:abstractNumId="12" w15:restartNumberingAfterBreak="0">
    <w:nsid w:val="7213ED8F"/>
    <w:multiLevelType w:val="hybridMultilevel"/>
    <w:tmpl w:val="4A96EC7A"/>
    <w:lvl w:ilvl="0" w:tplc="B5F06B92">
      <w:numFmt w:val="decimal"/>
      <w:lvlText w:val="%1."/>
      <w:lvlJc w:val="left"/>
      <w:pPr>
        <w:ind w:left="360" w:hanging="360"/>
      </w:pPr>
    </w:lvl>
    <w:lvl w:ilvl="1" w:tplc="5A8C462C">
      <w:start w:val="1"/>
      <w:numFmt w:val="lowerLetter"/>
      <w:lvlText w:val="%2."/>
      <w:lvlJc w:val="left"/>
      <w:pPr>
        <w:ind w:left="1440" w:hanging="360"/>
      </w:pPr>
    </w:lvl>
    <w:lvl w:ilvl="2" w:tplc="6388DFE4">
      <w:start w:val="1"/>
      <w:numFmt w:val="lowerRoman"/>
      <w:lvlText w:val="%3."/>
      <w:lvlJc w:val="right"/>
      <w:pPr>
        <w:ind w:left="2160" w:hanging="180"/>
      </w:pPr>
    </w:lvl>
    <w:lvl w:ilvl="3" w:tplc="DF2E9C28">
      <w:start w:val="1"/>
      <w:numFmt w:val="decimal"/>
      <w:lvlText w:val="%4."/>
      <w:lvlJc w:val="left"/>
      <w:pPr>
        <w:ind w:left="2880" w:hanging="360"/>
      </w:pPr>
    </w:lvl>
    <w:lvl w:ilvl="4" w:tplc="5AEC979A">
      <w:start w:val="1"/>
      <w:numFmt w:val="lowerLetter"/>
      <w:lvlText w:val="%5."/>
      <w:lvlJc w:val="left"/>
      <w:pPr>
        <w:ind w:left="3600" w:hanging="360"/>
      </w:pPr>
    </w:lvl>
    <w:lvl w:ilvl="5" w:tplc="8660A946">
      <w:start w:val="1"/>
      <w:numFmt w:val="lowerRoman"/>
      <w:lvlText w:val="%6."/>
      <w:lvlJc w:val="right"/>
      <w:pPr>
        <w:ind w:left="4320" w:hanging="180"/>
      </w:pPr>
    </w:lvl>
    <w:lvl w:ilvl="6" w:tplc="74BCCE8C">
      <w:start w:val="1"/>
      <w:numFmt w:val="decimal"/>
      <w:lvlText w:val="%7."/>
      <w:lvlJc w:val="left"/>
      <w:pPr>
        <w:ind w:left="5040" w:hanging="360"/>
      </w:pPr>
    </w:lvl>
    <w:lvl w:ilvl="7" w:tplc="90847A4C">
      <w:start w:val="1"/>
      <w:numFmt w:val="lowerLetter"/>
      <w:lvlText w:val="%8."/>
      <w:lvlJc w:val="left"/>
      <w:pPr>
        <w:ind w:left="5760" w:hanging="360"/>
      </w:pPr>
    </w:lvl>
    <w:lvl w:ilvl="8" w:tplc="26A265DE">
      <w:start w:val="1"/>
      <w:numFmt w:val="lowerRoman"/>
      <w:lvlText w:val="%9."/>
      <w:lvlJc w:val="right"/>
      <w:pPr>
        <w:ind w:left="6480" w:hanging="180"/>
      </w:pPr>
    </w:lvl>
  </w:abstractNum>
  <w:abstractNum w:abstractNumId="13" w15:restartNumberingAfterBreak="0">
    <w:nsid w:val="7E2371BB"/>
    <w:multiLevelType w:val="hybridMultilevel"/>
    <w:tmpl w:val="F168D118"/>
    <w:lvl w:ilvl="0" w:tplc="38DCAF1C">
      <w:start w:val="1"/>
      <w:numFmt w:val="bullet"/>
      <w:lvlText w:val=""/>
      <w:lvlJc w:val="left"/>
      <w:pPr>
        <w:ind w:left="1440" w:hanging="360"/>
      </w:pPr>
      <w:rPr>
        <w:rFonts w:ascii="Symbol" w:hAnsi="Symbol" w:hint="default"/>
      </w:rPr>
    </w:lvl>
    <w:lvl w:ilvl="1" w:tplc="78968E5C">
      <w:start w:val="1"/>
      <w:numFmt w:val="bullet"/>
      <w:lvlText w:val="o"/>
      <w:lvlJc w:val="left"/>
      <w:pPr>
        <w:ind w:left="1440" w:hanging="360"/>
      </w:pPr>
      <w:rPr>
        <w:rFonts w:ascii="Courier New" w:hAnsi="Courier New" w:hint="default"/>
      </w:rPr>
    </w:lvl>
    <w:lvl w:ilvl="2" w:tplc="FB707EE0">
      <w:start w:val="1"/>
      <w:numFmt w:val="bullet"/>
      <w:lvlText w:val=""/>
      <w:lvlJc w:val="left"/>
      <w:pPr>
        <w:ind w:left="2160" w:hanging="360"/>
      </w:pPr>
      <w:rPr>
        <w:rFonts w:ascii="Wingdings" w:hAnsi="Wingdings" w:hint="default"/>
      </w:rPr>
    </w:lvl>
    <w:lvl w:ilvl="3" w:tplc="E7FC38CE">
      <w:start w:val="1"/>
      <w:numFmt w:val="bullet"/>
      <w:lvlText w:val=""/>
      <w:lvlJc w:val="left"/>
      <w:pPr>
        <w:ind w:left="2880" w:hanging="360"/>
      </w:pPr>
      <w:rPr>
        <w:rFonts w:ascii="Symbol" w:hAnsi="Symbol" w:hint="default"/>
      </w:rPr>
    </w:lvl>
    <w:lvl w:ilvl="4" w:tplc="9832535A">
      <w:start w:val="1"/>
      <w:numFmt w:val="bullet"/>
      <w:lvlText w:val="o"/>
      <w:lvlJc w:val="left"/>
      <w:pPr>
        <w:ind w:left="3600" w:hanging="360"/>
      </w:pPr>
      <w:rPr>
        <w:rFonts w:ascii="Courier New" w:hAnsi="Courier New" w:hint="default"/>
      </w:rPr>
    </w:lvl>
    <w:lvl w:ilvl="5" w:tplc="FCE81B32">
      <w:start w:val="1"/>
      <w:numFmt w:val="bullet"/>
      <w:lvlText w:val=""/>
      <w:lvlJc w:val="left"/>
      <w:pPr>
        <w:ind w:left="4320" w:hanging="360"/>
      </w:pPr>
      <w:rPr>
        <w:rFonts w:ascii="Wingdings" w:hAnsi="Wingdings" w:hint="default"/>
      </w:rPr>
    </w:lvl>
    <w:lvl w:ilvl="6" w:tplc="A15AA6DE">
      <w:start w:val="1"/>
      <w:numFmt w:val="bullet"/>
      <w:lvlText w:val=""/>
      <w:lvlJc w:val="left"/>
      <w:pPr>
        <w:ind w:left="5040" w:hanging="360"/>
      </w:pPr>
      <w:rPr>
        <w:rFonts w:ascii="Symbol" w:hAnsi="Symbol" w:hint="default"/>
      </w:rPr>
    </w:lvl>
    <w:lvl w:ilvl="7" w:tplc="458211DC">
      <w:start w:val="1"/>
      <w:numFmt w:val="bullet"/>
      <w:lvlText w:val="o"/>
      <w:lvlJc w:val="left"/>
      <w:pPr>
        <w:ind w:left="5760" w:hanging="360"/>
      </w:pPr>
      <w:rPr>
        <w:rFonts w:ascii="Courier New" w:hAnsi="Courier New" w:hint="default"/>
      </w:rPr>
    </w:lvl>
    <w:lvl w:ilvl="8" w:tplc="8D3CA496">
      <w:start w:val="1"/>
      <w:numFmt w:val="bullet"/>
      <w:lvlText w:val=""/>
      <w:lvlJc w:val="left"/>
      <w:pPr>
        <w:ind w:left="6480" w:hanging="360"/>
      </w:pPr>
      <w:rPr>
        <w:rFonts w:ascii="Wingdings" w:hAnsi="Wingdings" w:hint="default"/>
      </w:rPr>
    </w:lvl>
  </w:abstractNum>
  <w:num w:numId="1" w16cid:durableId="1572691632">
    <w:abstractNumId w:val="0"/>
  </w:num>
  <w:num w:numId="2" w16cid:durableId="905384707">
    <w:abstractNumId w:val="3"/>
  </w:num>
  <w:num w:numId="3" w16cid:durableId="295839607">
    <w:abstractNumId w:val="5"/>
  </w:num>
  <w:num w:numId="4" w16cid:durableId="173765715">
    <w:abstractNumId w:val="6"/>
  </w:num>
  <w:num w:numId="5" w16cid:durableId="1580597329">
    <w:abstractNumId w:val="10"/>
  </w:num>
  <w:num w:numId="6" w16cid:durableId="1630430880">
    <w:abstractNumId w:val="11"/>
  </w:num>
  <w:num w:numId="7" w16cid:durableId="1393118743">
    <w:abstractNumId w:val="13"/>
  </w:num>
  <w:num w:numId="8" w16cid:durableId="2020961409">
    <w:abstractNumId w:val="9"/>
  </w:num>
  <w:num w:numId="9" w16cid:durableId="1312831199">
    <w:abstractNumId w:val="4"/>
  </w:num>
  <w:num w:numId="10" w16cid:durableId="111170076">
    <w:abstractNumId w:val="7"/>
  </w:num>
  <w:num w:numId="11" w16cid:durableId="862673309">
    <w:abstractNumId w:val="1"/>
  </w:num>
  <w:num w:numId="12" w16cid:durableId="1532645380">
    <w:abstractNumId w:val="8"/>
  </w:num>
  <w:num w:numId="13" w16cid:durableId="314576274">
    <w:abstractNumId w:val="2"/>
  </w:num>
  <w:num w:numId="14" w16cid:durableId="11362637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5A6C26"/>
    <w:rsid w:val="003F731C"/>
    <w:rsid w:val="007D428E"/>
    <w:rsid w:val="008A6994"/>
    <w:rsid w:val="00A12307"/>
    <w:rsid w:val="00B3342C"/>
    <w:rsid w:val="0B856B56"/>
    <w:rsid w:val="1687063D"/>
    <w:rsid w:val="4B5A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6C26"/>
  <w15:chartTrackingRefBased/>
  <w15:docId w15:val="{5FC02D04-FF6C-4250-A991-835DA319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plan xmlns="aed78c61-5844-440a-9cb6-4ecd98fd5432">Type here</Migrationplan>
    <preview xmlns="aed78c61-5844-440a-9cb6-4ecd98fd5432" xsi:nil="true"/>
    <TaxCatchAll xmlns="30599580-0397-4395-9d52-018854d34490" xsi:nil="true"/>
    <lcf76f155ced4ddcb4097134ff3c332f xmlns="aed78c61-5844-440a-9cb6-4ecd98fd5432">
      <Terms xmlns="http://schemas.microsoft.com/office/infopath/2007/PartnerControls"/>
    </lcf76f155ced4ddcb4097134ff3c332f>
    <WGmeetingminutes xmlns="aed78c61-5844-440a-9cb6-4ecd98fd5432" xsi:nil="true"/>
    <Classification xmlns="aed78c61-5844-440a-9cb6-4ecd98fd54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9" ma:contentTypeDescription="Create a new document." ma:contentTypeScope="" ma:versionID="f74717af0496120ce28cd5fed4d0bd1d">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57d4964bb8d6c2862d500e7ced3cc7d9"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WGmeetingminutes" minOccurs="0"/>
                <xsd:element ref="ns2:Classification" minOccurs="0"/>
                <xsd:element ref="ns2:Migrationplan" minOccurs="0"/>
                <xsd:element ref="ns2:MediaServiceLocation"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WGmeetingminutes" ma:index="22" nillable="true" ma:displayName="Document classification" ma:format="Dropdown" ma:internalName="WGmeetingminutes">
      <xsd:simpleType>
        <xsd:union memberTypes="dms:Text">
          <xsd:simpleType>
            <xsd:restriction base="dms:Choice">
              <xsd:enumeration value="Meeting minutes"/>
              <xsd:enumeration value="Objectives"/>
              <xsd:enumeration value="Charter"/>
              <xsd:enumeration value="PCE pilot"/>
              <xsd:enumeration value="Advisory Panels"/>
              <xsd:enumeration value="Main panel /sub panels"/>
              <xsd:enumeration value="Choice 7"/>
            </xsd:restriction>
          </xsd:simpleType>
        </xsd:union>
      </xsd:simpleType>
    </xsd:element>
    <xsd:element name="Classification" ma:index="23" nillable="true" ma:displayName="Classification" ma:format="Dropdown" ma:internalName="Classification">
      <xsd:simpleType>
        <xsd:union memberTypes="dms:Text">
          <xsd:simpleType>
            <xsd:restriction base="dms:Choice">
              <xsd:enumeration value="WG meeting minutes"/>
              <xsd:enumeration value="PCE Pilot"/>
              <xsd:enumeration value="Advisory panels"/>
              <xsd:enumeration value="Main panel/Sub panels"/>
              <xsd:enumeration value="Secretariat"/>
              <xsd:enumeration value="WG governance"/>
              <xsd:enumeration value="General"/>
              <xsd:enumeration value="2024 Autumn release"/>
            </xsd:restriction>
          </xsd:simpleType>
        </xsd:union>
      </xsd:simpleType>
    </xsd:element>
    <xsd:element name="Migrationplan" ma:index="24" nillable="true" ma:displayName="Migration plan" ma:default="Type here" ma:format="Dropdown" ma:internalName="Migrationplan">
      <xsd:simpleType>
        <xsd:restriction base="dms:Text">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preview" ma:index="26"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4B259-167D-4E90-A603-44B839A5B3D4}">
  <ds:schemaRefs>
    <ds:schemaRef ds:uri="http://schemas.microsoft.com/sharepoint/v3/contenttype/forms"/>
  </ds:schemaRefs>
</ds:datastoreItem>
</file>

<file path=customXml/itemProps2.xml><?xml version="1.0" encoding="utf-8"?>
<ds:datastoreItem xmlns:ds="http://schemas.openxmlformats.org/officeDocument/2006/customXml" ds:itemID="{2406C9CF-8030-4CA8-99D6-0683E3E825ED}">
  <ds:schemaRefs>
    <ds:schemaRef ds:uri="http://schemas.microsoft.com/office/2006/metadata/properties"/>
    <ds:schemaRef ds:uri="http://schemas.microsoft.com/office/infopath/2007/PartnerControls"/>
    <ds:schemaRef ds:uri="aed78c61-5844-440a-9cb6-4ecd98fd5432"/>
    <ds:schemaRef ds:uri="30599580-0397-4395-9d52-018854d34490"/>
  </ds:schemaRefs>
</ds:datastoreItem>
</file>

<file path=customXml/itemProps3.xml><?xml version="1.0" encoding="utf-8"?>
<ds:datastoreItem xmlns:ds="http://schemas.openxmlformats.org/officeDocument/2006/customXml" ds:itemID="{AC9AF4DA-5017-4D3E-96CF-D1844C6D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78c61-5844-440a-9cb6-4ecd98fd5432"/>
    <ds:schemaRef ds:uri="30599580-0397-4395-9d52-018854d34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1048</Words>
  <Characters>5974</Characters>
  <Application>Microsoft Office Word</Application>
  <DocSecurity>4</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Tardy - Research England UKRI</dc:creator>
  <cp:keywords/>
  <dc:description/>
  <cp:lastModifiedBy>Olivier Tardy - Research England UKRI</cp:lastModifiedBy>
  <cp:revision>3</cp:revision>
  <dcterms:created xsi:type="dcterms:W3CDTF">2024-12-06T01:24:00Z</dcterms:created>
  <dcterms:modified xsi:type="dcterms:W3CDTF">2024-12-18T16:40:00Z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y fmtid="{D5CDD505-2E9C-101B-9397-08002B2CF9AE}" pid="3" name="MediaServiceImageTags">
    <vt:lpwstr/>
  </property>
</Properties>
</file>